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EB" w:rsidRDefault="005D32EB" w:rsidP="00286C7F">
      <w:pPr>
        <w:pStyle w:val="Paragrafoelenco"/>
        <w:jc w:val="center"/>
        <w:rPr>
          <w:b/>
          <w:sz w:val="32"/>
          <w:szCs w:val="32"/>
        </w:rPr>
      </w:pPr>
    </w:p>
    <w:p w:rsidR="002A06DC" w:rsidRPr="002A06DC" w:rsidRDefault="002A06DC" w:rsidP="002A06DC">
      <w:pPr>
        <w:pStyle w:val="Paragrafoelenco"/>
        <w:spacing w:after="0"/>
        <w:jc w:val="center"/>
        <w:rPr>
          <w:b/>
          <w:sz w:val="32"/>
          <w:szCs w:val="32"/>
        </w:rPr>
      </w:pPr>
      <w:r w:rsidRPr="002A06DC">
        <w:rPr>
          <w:b/>
          <w:sz w:val="32"/>
          <w:szCs w:val="32"/>
        </w:rPr>
        <w:t>AVVISO</w:t>
      </w:r>
    </w:p>
    <w:p w:rsidR="002A06DC" w:rsidRPr="002A06DC" w:rsidRDefault="002A06DC" w:rsidP="002A06DC">
      <w:pPr>
        <w:pStyle w:val="Paragrafoelenco"/>
        <w:spacing w:after="0"/>
        <w:jc w:val="center"/>
        <w:rPr>
          <w:b/>
          <w:sz w:val="32"/>
          <w:szCs w:val="32"/>
        </w:rPr>
      </w:pPr>
      <w:r w:rsidRPr="002A06DC">
        <w:rPr>
          <w:b/>
          <w:sz w:val="32"/>
          <w:szCs w:val="32"/>
        </w:rPr>
        <w:t>Consultazione pubblica 2017</w:t>
      </w:r>
    </w:p>
    <w:p w:rsidR="00B7622E" w:rsidRDefault="00150939" w:rsidP="002A06DC">
      <w:pPr>
        <w:pStyle w:val="Paragrafoelenco"/>
        <w:spacing w:after="0"/>
        <w:jc w:val="center"/>
        <w:rPr>
          <w:b/>
          <w:sz w:val="32"/>
          <w:szCs w:val="32"/>
        </w:rPr>
      </w:pPr>
      <w:r>
        <w:rPr>
          <w:b/>
          <w:sz w:val="32"/>
          <w:szCs w:val="32"/>
        </w:rPr>
        <w:t xml:space="preserve">Intervento pubblico </w:t>
      </w:r>
      <w:r w:rsidR="00286C7F" w:rsidRPr="00B7622E">
        <w:rPr>
          <w:b/>
          <w:sz w:val="32"/>
          <w:szCs w:val="32"/>
        </w:rPr>
        <w:t xml:space="preserve">per reti di </w:t>
      </w:r>
    </w:p>
    <w:p w:rsidR="00E225A9" w:rsidRDefault="00D55F4E" w:rsidP="008D611B">
      <w:pPr>
        <w:pStyle w:val="Paragrafoelenco"/>
        <w:spacing w:after="0"/>
        <w:jc w:val="center"/>
        <w:rPr>
          <w:b/>
          <w:sz w:val="32"/>
          <w:szCs w:val="32"/>
        </w:rPr>
      </w:pPr>
      <w:proofErr w:type="spellStart"/>
      <w:r w:rsidRPr="00D55F4E">
        <w:rPr>
          <w:b/>
          <w:i/>
          <w:sz w:val="32"/>
          <w:szCs w:val="32"/>
        </w:rPr>
        <w:t>backhaul</w:t>
      </w:r>
      <w:proofErr w:type="spellEnd"/>
      <w:r w:rsidR="00286C7F" w:rsidRPr="00B7622E">
        <w:rPr>
          <w:b/>
          <w:i/>
          <w:sz w:val="32"/>
          <w:szCs w:val="32"/>
        </w:rPr>
        <w:t xml:space="preserve"> </w:t>
      </w:r>
      <w:r w:rsidR="00286C7F" w:rsidRPr="00B7622E">
        <w:rPr>
          <w:b/>
          <w:sz w:val="32"/>
          <w:szCs w:val="32"/>
        </w:rPr>
        <w:t>nelle aree bianche</w:t>
      </w:r>
    </w:p>
    <w:p w:rsidR="00A44348" w:rsidRPr="00A44348" w:rsidRDefault="00A44348" w:rsidP="00A44348"/>
    <w:p w:rsidR="002A06DC" w:rsidRDefault="00F15178" w:rsidP="002A06DC">
      <w:pPr>
        <w:jc w:val="both"/>
      </w:pPr>
      <w:r w:rsidRPr="005A2883">
        <w:rPr>
          <w:b/>
        </w:rPr>
        <w:fldChar w:fldCharType="begin"/>
      </w:r>
      <w:r w:rsidR="005A2883" w:rsidRPr="005A2883">
        <w:rPr>
          <w:b/>
        </w:rPr>
        <w:instrText xml:space="preserve"> AUTONUM  </w:instrText>
      </w:r>
      <w:r w:rsidRPr="005A2883">
        <w:rPr>
          <w:b/>
        </w:rPr>
        <w:fldChar w:fldCharType="end"/>
      </w:r>
      <w:r w:rsidR="005A2883">
        <w:tab/>
      </w:r>
      <w:r w:rsidR="00AA7995">
        <w:t xml:space="preserve">Il Governo italiano intende </w:t>
      </w:r>
      <w:r w:rsidR="00CD14AF">
        <w:t>realizzare</w:t>
      </w:r>
      <w:r w:rsidR="00AA7995">
        <w:t xml:space="preserve"> </w:t>
      </w:r>
      <w:r w:rsidR="00AA7995" w:rsidRPr="00BC0DFA">
        <w:t xml:space="preserve">le tratte di rete di </w:t>
      </w:r>
      <w:proofErr w:type="spellStart"/>
      <w:r w:rsidR="002A06DC">
        <w:rPr>
          <w:i/>
        </w:rPr>
        <w:t>backhaul</w:t>
      </w:r>
      <w:proofErr w:type="spellEnd"/>
      <w:r w:rsidR="00AA7995" w:rsidRPr="00BC0DFA">
        <w:rPr>
          <w:i/>
        </w:rPr>
        <w:t xml:space="preserve"> </w:t>
      </w:r>
      <w:r w:rsidR="00AA7995" w:rsidRPr="00BC0DFA">
        <w:t xml:space="preserve">necessarie a garantire il funzionamento della rete di accesso progettata </w:t>
      </w:r>
      <w:r w:rsidR="007E797F" w:rsidRPr="00BC0DFA">
        <w:t xml:space="preserve">ed in corso di realizzazione </w:t>
      </w:r>
      <w:r w:rsidR="00AA7995" w:rsidRPr="00BC0DFA">
        <w:t>nelle aree bianche</w:t>
      </w:r>
      <w:r w:rsidR="00286C7F" w:rsidRPr="00BC0DFA">
        <w:t xml:space="preserve"> </w:t>
      </w:r>
      <w:r w:rsidR="00AE4528" w:rsidRPr="00BC0DFA">
        <w:t xml:space="preserve">presenti in </w:t>
      </w:r>
      <w:r w:rsidR="00FE6F2F" w:rsidRPr="00BC0DFA">
        <w:t>718</w:t>
      </w:r>
      <w:r w:rsidR="00AE4528" w:rsidRPr="00BC0DFA">
        <w:t xml:space="preserve"> Comuni italiani</w:t>
      </w:r>
      <w:r w:rsidR="005D32EB" w:rsidRPr="00BC0DFA">
        <w:t>,</w:t>
      </w:r>
      <w:r w:rsidR="00AE4528" w:rsidRPr="00BC0DFA">
        <w:t xml:space="preserve"> oggetto di intervento</w:t>
      </w:r>
      <w:r w:rsidR="00FE6F2F" w:rsidRPr="00BC0DFA">
        <w:t xml:space="preserve"> diretto</w:t>
      </w:r>
      <w:r w:rsidR="007A0393">
        <w:t xml:space="preserve">, da </w:t>
      </w:r>
      <w:r w:rsidR="007A0393" w:rsidRPr="00102E75">
        <w:t>parte</w:t>
      </w:r>
      <w:r w:rsidR="007A0393" w:rsidRPr="00102E75">
        <w:rPr>
          <w:bCs/>
        </w:rPr>
        <w:t xml:space="preserve"> dell</w:t>
      </w:r>
      <w:r w:rsidR="007A0393" w:rsidRPr="00102E75">
        <w:t xml:space="preserve">a società </w:t>
      </w:r>
      <w:r w:rsidR="007A0393" w:rsidRPr="00102E75">
        <w:rPr>
          <w:i/>
        </w:rPr>
        <w:t>in-</w:t>
      </w:r>
      <w:proofErr w:type="spellStart"/>
      <w:r w:rsidR="007A0393" w:rsidRPr="00102E75">
        <w:rPr>
          <w:i/>
        </w:rPr>
        <w:t>house</w:t>
      </w:r>
      <w:proofErr w:type="spellEnd"/>
      <w:r w:rsidR="007A0393" w:rsidRPr="00102E75">
        <w:rPr>
          <w:i/>
        </w:rPr>
        <w:t xml:space="preserve"> </w:t>
      </w:r>
      <w:r w:rsidR="007A0393" w:rsidRPr="00102E75">
        <w:t xml:space="preserve">del Ministero dello Sviluppo Economico </w:t>
      </w:r>
      <w:proofErr w:type="spellStart"/>
      <w:r w:rsidR="007A0393" w:rsidRPr="00102E75">
        <w:t>Infratel</w:t>
      </w:r>
      <w:proofErr w:type="spellEnd"/>
      <w:r w:rsidR="007A0393" w:rsidRPr="00102E75">
        <w:t xml:space="preserve"> Italia S.p.A.</w:t>
      </w:r>
      <w:r w:rsidR="00C16C45">
        <w:t xml:space="preserve"> (di seguito, </w:t>
      </w:r>
      <w:proofErr w:type="spellStart"/>
      <w:r w:rsidR="00C16C45">
        <w:t>Infratel</w:t>
      </w:r>
      <w:proofErr w:type="spellEnd"/>
      <w:r w:rsidR="00C16C45">
        <w:t>)</w:t>
      </w:r>
      <w:r w:rsidR="007A0393" w:rsidRPr="00102E75">
        <w:t>,</w:t>
      </w:r>
      <w:r w:rsidR="00FE6F2F" w:rsidRPr="00102E75">
        <w:t xml:space="preserve"> </w:t>
      </w:r>
      <w:r w:rsidR="00AE4528" w:rsidRPr="00102E75">
        <w:t>nell’ambito del Piano di aiuti autorizzato dalla Commissione europea con la decisione n. SA.34199 (2012/N).</w:t>
      </w:r>
    </w:p>
    <w:p w:rsidR="00EA2555" w:rsidRPr="00102E75" w:rsidRDefault="00F15178" w:rsidP="002A06DC">
      <w:pPr>
        <w:jc w:val="both"/>
      </w:pPr>
      <w:r w:rsidRPr="00102E75">
        <w:rPr>
          <w:b/>
        </w:rPr>
        <w:fldChar w:fldCharType="begin"/>
      </w:r>
      <w:r w:rsidR="00AA7995" w:rsidRPr="00102E75">
        <w:rPr>
          <w:b/>
        </w:rPr>
        <w:instrText xml:space="preserve"> AUTONUM  </w:instrText>
      </w:r>
      <w:r w:rsidRPr="00102E75">
        <w:rPr>
          <w:b/>
        </w:rPr>
        <w:fldChar w:fldCharType="end"/>
      </w:r>
      <w:r w:rsidR="00AA7995" w:rsidRPr="00102E75">
        <w:rPr>
          <w:b/>
        </w:rPr>
        <w:tab/>
      </w:r>
      <w:r w:rsidR="00A44348" w:rsidRPr="00102E75">
        <w:t>A</w:t>
      </w:r>
      <w:r w:rsidR="00B94B31" w:rsidRPr="00102E75">
        <w:t xml:space="preserve"> seguito di </w:t>
      </w:r>
      <w:r w:rsidR="002D7C79" w:rsidRPr="00102E75">
        <w:t xml:space="preserve">una </w:t>
      </w:r>
      <w:r w:rsidR="00762D33" w:rsidRPr="00102E75">
        <w:t xml:space="preserve">preliminare </w:t>
      </w:r>
      <w:r w:rsidR="00150939" w:rsidRPr="00102E75">
        <w:t>attività di mappatura del territorio nazionale</w:t>
      </w:r>
      <w:r w:rsidR="007E797F" w:rsidRPr="00102E75">
        <w:t>,</w:t>
      </w:r>
      <w:r w:rsidR="00B94B31" w:rsidRPr="00102E75">
        <w:t xml:space="preserve"> </w:t>
      </w:r>
      <w:r w:rsidR="002D7C79" w:rsidRPr="00102E75">
        <w:t>conclusasi in data 29 febbraio 2016</w:t>
      </w:r>
      <w:r w:rsidR="00B94B31" w:rsidRPr="00102E75">
        <w:t xml:space="preserve">, è emerso </w:t>
      </w:r>
      <w:r w:rsidR="00286C7F" w:rsidRPr="00102E75">
        <w:t xml:space="preserve">che </w:t>
      </w:r>
      <w:r w:rsidR="00762D33" w:rsidRPr="00102E75">
        <w:t xml:space="preserve">alcune </w:t>
      </w:r>
      <w:r w:rsidR="00AE4528" w:rsidRPr="00102E75">
        <w:t xml:space="preserve">di tali </w:t>
      </w:r>
      <w:r w:rsidR="000E434D" w:rsidRPr="00102E75">
        <w:t>aree</w:t>
      </w:r>
      <w:r w:rsidR="005A2883" w:rsidRPr="00102E75">
        <w:t xml:space="preserve"> </w:t>
      </w:r>
      <w:r w:rsidR="00372586" w:rsidRPr="00102E75">
        <w:t xml:space="preserve">bianche </w:t>
      </w:r>
      <w:r w:rsidR="00AA7995" w:rsidRPr="00102E75">
        <w:t>risulta</w:t>
      </w:r>
      <w:r w:rsidR="00B94B31" w:rsidRPr="00102E75">
        <w:t>no</w:t>
      </w:r>
      <w:r w:rsidR="00DF2834" w:rsidRPr="00102E75">
        <w:t>, ad oggi,</w:t>
      </w:r>
      <w:r w:rsidR="00AA7995" w:rsidRPr="00102E75">
        <w:t xml:space="preserve"> </w:t>
      </w:r>
      <w:r w:rsidR="000246E7" w:rsidRPr="00102E75">
        <w:t xml:space="preserve">in parte </w:t>
      </w:r>
      <w:r w:rsidR="005A2883" w:rsidRPr="00102E75">
        <w:t>spr</w:t>
      </w:r>
      <w:r w:rsidR="00B94B31" w:rsidRPr="00102E75">
        <w:t>ovviste</w:t>
      </w:r>
      <w:r w:rsidR="005A2883" w:rsidRPr="00102E75">
        <w:t xml:space="preserve"> di un adeguato collegamento di </w:t>
      </w:r>
      <w:proofErr w:type="spellStart"/>
      <w:r w:rsidR="002A06DC">
        <w:rPr>
          <w:i/>
        </w:rPr>
        <w:t>backhaul</w:t>
      </w:r>
      <w:proofErr w:type="spellEnd"/>
      <w:r w:rsidR="005A2883" w:rsidRPr="00102E75">
        <w:t xml:space="preserve"> verso le principali dorsali, rendendo </w:t>
      </w:r>
      <w:r w:rsidR="000246E7" w:rsidRPr="00102E75">
        <w:t xml:space="preserve">in tali casi </w:t>
      </w:r>
      <w:r w:rsidR="005A2883" w:rsidRPr="00102E75">
        <w:t>inutilizzabile (o economicamente non conveniente</w:t>
      </w:r>
      <w:r w:rsidR="007E797F" w:rsidRPr="00102E75">
        <w:t xml:space="preserve"> da utilizzare</w:t>
      </w:r>
      <w:r w:rsidR="005A2883" w:rsidRPr="00102E75">
        <w:t>) la rete di accesso NGA finanziata</w:t>
      </w:r>
      <w:r w:rsidR="007E797F" w:rsidRPr="00102E75">
        <w:t xml:space="preserve"> con i fondi pubblici</w:t>
      </w:r>
      <w:r w:rsidR="000246E7" w:rsidRPr="00102E75">
        <w:t>, in via di costruzione</w:t>
      </w:r>
      <w:r w:rsidR="005A2883" w:rsidRPr="00102E75">
        <w:t>.</w:t>
      </w:r>
      <w:r w:rsidR="00DF2834" w:rsidRPr="00102E75">
        <w:t xml:space="preserve"> </w:t>
      </w:r>
      <w:r w:rsidR="00286C7F" w:rsidRPr="00102E75">
        <w:t>In particolare, la consultazione ha messo in evidenza che</w:t>
      </w:r>
      <w:r w:rsidR="00DF2834" w:rsidRPr="00102E75">
        <w:t xml:space="preserve"> </w:t>
      </w:r>
      <w:r w:rsidR="00FE6F2F" w:rsidRPr="00102E75">
        <w:rPr>
          <w:b/>
        </w:rPr>
        <w:t xml:space="preserve">in </w:t>
      </w:r>
      <w:r w:rsidR="00C479DB" w:rsidRPr="00102E75">
        <w:rPr>
          <w:b/>
        </w:rPr>
        <w:t>90</w:t>
      </w:r>
      <w:r w:rsidR="00FE6F2F" w:rsidRPr="00102E75">
        <w:rPr>
          <w:b/>
        </w:rPr>
        <w:t xml:space="preserve"> dei 718 Comuni </w:t>
      </w:r>
      <w:r w:rsidR="00F143B4" w:rsidRPr="00102E75">
        <w:t xml:space="preserve">presenti in </w:t>
      </w:r>
      <w:r w:rsidR="007A0393" w:rsidRPr="00102E75">
        <w:t xml:space="preserve">dette </w:t>
      </w:r>
      <w:r w:rsidR="00F143B4" w:rsidRPr="00102E75">
        <w:t>aree bianche</w:t>
      </w:r>
      <w:r w:rsidR="002E1903" w:rsidRPr="00102E75">
        <w:t xml:space="preserve"> </w:t>
      </w:r>
      <w:r w:rsidR="00FE6F2F" w:rsidRPr="00102E75">
        <w:t>non esiste alcun</w:t>
      </w:r>
      <w:r w:rsidR="00322B72" w:rsidRPr="00102E75">
        <w:t xml:space="preserve"> collegamento di </w:t>
      </w:r>
      <w:proofErr w:type="spellStart"/>
      <w:r w:rsidR="002A06DC">
        <w:rPr>
          <w:i/>
        </w:rPr>
        <w:t>backhaul</w:t>
      </w:r>
      <w:proofErr w:type="spellEnd"/>
      <w:r w:rsidR="00322B72" w:rsidRPr="00102E75">
        <w:t xml:space="preserve">  </w:t>
      </w:r>
      <w:r w:rsidR="00574B6F">
        <w:t>di tipo NGN</w:t>
      </w:r>
      <w:r w:rsidR="002A06DC">
        <w:t xml:space="preserve">. </w:t>
      </w:r>
      <w:r w:rsidR="00FE6F2F" w:rsidRPr="00102E75">
        <w:t xml:space="preserve">Per tali comuni si ipotizza, pertanto, l’avvio di un intervento </w:t>
      </w:r>
      <w:r w:rsidR="00664329" w:rsidRPr="00102E75">
        <w:t xml:space="preserve">pubblico per la </w:t>
      </w:r>
      <w:r w:rsidR="00FE6F2F" w:rsidRPr="00102E75">
        <w:t>realizzazione di un rilegamento verso le principali dorsali.</w:t>
      </w:r>
    </w:p>
    <w:p w:rsidR="008D611B" w:rsidRDefault="008D611B" w:rsidP="009C33B8">
      <w:pPr>
        <w:spacing w:after="0"/>
        <w:jc w:val="both"/>
        <w:rPr>
          <w:bCs/>
        </w:rPr>
      </w:pPr>
      <w:r w:rsidRPr="00102E75">
        <w:rPr>
          <w:b/>
          <w:bCs/>
        </w:rPr>
        <w:fldChar w:fldCharType="begin"/>
      </w:r>
      <w:r w:rsidRPr="00102E75">
        <w:rPr>
          <w:b/>
          <w:bCs/>
        </w:rPr>
        <w:instrText xml:space="preserve"> AUTONUM  </w:instrText>
      </w:r>
      <w:r w:rsidRPr="00102E75">
        <w:rPr>
          <w:b/>
          <w:bCs/>
        </w:rPr>
        <w:fldChar w:fldCharType="end"/>
      </w:r>
      <w:r w:rsidRPr="00102E75">
        <w:rPr>
          <w:bCs/>
        </w:rPr>
        <w:t xml:space="preserve">        In particolare, ad esito della presente consultazione, </w:t>
      </w:r>
      <w:proofErr w:type="spellStart"/>
      <w:r w:rsidR="007A0393" w:rsidRPr="00102E75">
        <w:rPr>
          <w:bCs/>
        </w:rPr>
        <w:t>Infratel</w:t>
      </w:r>
      <w:proofErr w:type="spellEnd"/>
      <w:r w:rsidR="007A0393" w:rsidRPr="00102E75">
        <w:rPr>
          <w:bCs/>
        </w:rPr>
        <w:t xml:space="preserve"> </w:t>
      </w:r>
      <w:r w:rsidRPr="00102E75">
        <w:rPr>
          <w:bCs/>
        </w:rPr>
        <w:t>individuerà, per ciascun comune, un Punto di consegna (</w:t>
      </w:r>
      <w:proofErr w:type="spellStart"/>
      <w:r w:rsidRPr="00102E75">
        <w:rPr>
          <w:bCs/>
        </w:rPr>
        <w:t>PdC</w:t>
      </w:r>
      <w:proofErr w:type="spellEnd"/>
      <w:r w:rsidRPr="00102E75">
        <w:rPr>
          <w:bCs/>
        </w:rPr>
        <w:t xml:space="preserve">) neutro in cui sono terminate le infrastrutture di accesso NGA realizzate attraverso </w:t>
      </w:r>
      <w:r w:rsidR="00F2611E" w:rsidRPr="00102E75">
        <w:rPr>
          <w:bCs/>
        </w:rPr>
        <w:t>l’</w:t>
      </w:r>
      <w:r w:rsidRPr="00102E75">
        <w:rPr>
          <w:bCs/>
        </w:rPr>
        <w:t xml:space="preserve">intervento diretto. </w:t>
      </w:r>
      <w:r w:rsidR="00664329" w:rsidRPr="00102E75">
        <w:rPr>
          <w:bCs/>
        </w:rPr>
        <w:t>La nuova tratta</w:t>
      </w:r>
      <w:r w:rsidRPr="00102E75">
        <w:rPr>
          <w:bCs/>
        </w:rPr>
        <w:t xml:space="preserve"> di </w:t>
      </w:r>
      <w:proofErr w:type="spellStart"/>
      <w:r w:rsidRPr="00102E75">
        <w:rPr>
          <w:bCs/>
          <w:i/>
        </w:rPr>
        <w:t>backhaul</w:t>
      </w:r>
      <w:proofErr w:type="spellEnd"/>
      <w:r w:rsidR="002A06DC">
        <w:rPr>
          <w:bCs/>
          <w:i/>
        </w:rPr>
        <w:t xml:space="preserve"> </w:t>
      </w:r>
      <w:r w:rsidRPr="00102E75">
        <w:rPr>
          <w:bCs/>
        </w:rPr>
        <w:t xml:space="preserve">collegherà il </w:t>
      </w:r>
      <w:proofErr w:type="spellStart"/>
      <w:r w:rsidRPr="00102E75">
        <w:rPr>
          <w:bCs/>
        </w:rPr>
        <w:t>PdC</w:t>
      </w:r>
      <w:proofErr w:type="spellEnd"/>
      <w:r w:rsidRPr="00102E75">
        <w:rPr>
          <w:bCs/>
        </w:rPr>
        <w:t xml:space="preserve"> neutro con la dorsale più vicina esistente</w:t>
      </w:r>
      <w:r w:rsidR="00664329" w:rsidRPr="00102E75">
        <w:rPr>
          <w:bCs/>
        </w:rPr>
        <w:t>,</w:t>
      </w:r>
      <w:r w:rsidRPr="00102E75">
        <w:rPr>
          <w:bCs/>
        </w:rPr>
        <w:t xml:space="preserve"> </w:t>
      </w:r>
      <w:r w:rsidR="00C1388E" w:rsidRPr="00102E75">
        <w:rPr>
          <w:bCs/>
        </w:rPr>
        <w:t xml:space="preserve">nel punto </w:t>
      </w:r>
      <w:r w:rsidRPr="00102E75">
        <w:rPr>
          <w:bCs/>
        </w:rPr>
        <w:t>denominato Punto di giunzione (</w:t>
      </w:r>
      <w:proofErr w:type="spellStart"/>
      <w:r w:rsidRPr="00102E75">
        <w:rPr>
          <w:bCs/>
        </w:rPr>
        <w:t>Pd</w:t>
      </w:r>
      <w:r w:rsidR="00284E2A" w:rsidRPr="00102E75">
        <w:rPr>
          <w:bCs/>
        </w:rPr>
        <w:t>G</w:t>
      </w:r>
      <w:proofErr w:type="spellEnd"/>
      <w:r w:rsidRPr="00102E75">
        <w:rPr>
          <w:bCs/>
        </w:rPr>
        <w:t xml:space="preserve">) del </w:t>
      </w:r>
      <w:proofErr w:type="spellStart"/>
      <w:r w:rsidRPr="00102E75">
        <w:rPr>
          <w:bCs/>
          <w:i/>
        </w:rPr>
        <w:t>backhaul</w:t>
      </w:r>
      <w:proofErr w:type="spellEnd"/>
      <w:r w:rsidRPr="00102E75">
        <w:rPr>
          <w:bCs/>
        </w:rPr>
        <w:t xml:space="preserve">, corrispondente al Punto di accesso </w:t>
      </w:r>
      <w:r w:rsidR="006C2BBD" w:rsidRPr="00102E75">
        <w:rPr>
          <w:bCs/>
        </w:rPr>
        <w:t>alla</w:t>
      </w:r>
      <w:r w:rsidR="00C479DB" w:rsidRPr="00102E75">
        <w:rPr>
          <w:bCs/>
        </w:rPr>
        <w:t xml:space="preserve"> </w:t>
      </w:r>
      <w:r w:rsidR="00322B72" w:rsidRPr="00102E75">
        <w:rPr>
          <w:bCs/>
        </w:rPr>
        <w:t xml:space="preserve">dorsale dichiarato </w:t>
      </w:r>
      <w:r w:rsidRPr="00102E75">
        <w:rPr>
          <w:bCs/>
        </w:rPr>
        <w:t xml:space="preserve">dall’operatore. Nel caso in cui siano presenti più dorsali di operatori diversi nel raggio di 3 km rispetto al </w:t>
      </w:r>
      <w:proofErr w:type="spellStart"/>
      <w:r w:rsidRPr="00102E75">
        <w:rPr>
          <w:bCs/>
        </w:rPr>
        <w:t>Pd</w:t>
      </w:r>
      <w:r w:rsidR="00207F9E">
        <w:rPr>
          <w:bCs/>
        </w:rPr>
        <w:t>G</w:t>
      </w:r>
      <w:proofErr w:type="spellEnd"/>
      <w:r w:rsidR="007D1D44" w:rsidRPr="00102E75">
        <w:rPr>
          <w:bCs/>
        </w:rPr>
        <w:t xml:space="preserve"> più prossimo</w:t>
      </w:r>
      <w:r w:rsidRPr="00102E75">
        <w:rPr>
          <w:bCs/>
        </w:rPr>
        <w:t xml:space="preserve">, </w:t>
      </w:r>
      <w:proofErr w:type="spellStart"/>
      <w:r w:rsidRPr="00102E75">
        <w:rPr>
          <w:bCs/>
        </w:rPr>
        <w:t>Infratel</w:t>
      </w:r>
      <w:proofErr w:type="spellEnd"/>
      <w:r w:rsidRPr="00102E75">
        <w:rPr>
          <w:bCs/>
        </w:rPr>
        <w:t xml:space="preserve"> collegherà tutte le dorsali creando un </w:t>
      </w:r>
      <w:proofErr w:type="spellStart"/>
      <w:r w:rsidRPr="00102E75">
        <w:rPr>
          <w:bCs/>
        </w:rPr>
        <w:t>Pd</w:t>
      </w:r>
      <w:r w:rsidR="00284E2A" w:rsidRPr="00102E75">
        <w:rPr>
          <w:bCs/>
        </w:rPr>
        <w:t>G</w:t>
      </w:r>
      <w:proofErr w:type="spellEnd"/>
      <w:r w:rsidRPr="00102E75">
        <w:rPr>
          <w:bCs/>
        </w:rPr>
        <w:t xml:space="preserve"> per ogni dorsale.  </w:t>
      </w:r>
      <w:proofErr w:type="spellStart"/>
      <w:r w:rsidRPr="00102E75">
        <w:rPr>
          <w:bCs/>
        </w:rPr>
        <w:t>Infratel</w:t>
      </w:r>
      <w:proofErr w:type="spellEnd"/>
      <w:r w:rsidRPr="00102E75">
        <w:rPr>
          <w:bCs/>
        </w:rPr>
        <w:t xml:space="preserve"> collegherà il </w:t>
      </w:r>
      <w:proofErr w:type="spellStart"/>
      <w:r w:rsidRPr="00102E75">
        <w:rPr>
          <w:bCs/>
        </w:rPr>
        <w:t>Pd</w:t>
      </w:r>
      <w:r w:rsidR="00284E2A" w:rsidRPr="00102E75">
        <w:rPr>
          <w:bCs/>
        </w:rPr>
        <w:t>G</w:t>
      </w:r>
      <w:proofErr w:type="spellEnd"/>
      <w:r w:rsidRPr="00102E75">
        <w:rPr>
          <w:bCs/>
        </w:rPr>
        <w:t xml:space="preserve"> del </w:t>
      </w:r>
      <w:proofErr w:type="spellStart"/>
      <w:r w:rsidR="002A06DC">
        <w:rPr>
          <w:bCs/>
          <w:i/>
        </w:rPr>
        <w:t>backhaul</w:t>
      </w:r>
      <w:proofErr w:type="spellEnd"/>
      <w:r w:rsidRPr="00102E75">
        <w:rPr>
          <w:bCs/>
        </w:rPr>
        <w:t xml:space="preserve"> solo per gli operatori che si impegnano a dare accesso, in modalità </w:t>
      </w:r>
      <w:proofErr w:type="spellStart"/>
      <w:r w:rsidRPr="00102E75">
        <w:rPr>
          <w:bCs/>
          <w:i/>
        </w:rPr>
        <w:t>wholesale</w:t>
      </w:r>
      <w:proofErr w:type="spellEnd"/>
      <w:r w:rsidRPr="00102E75">
        <w:rPr>
          <w:bCs/>
        </w:rPr>
        <w:t>, alla loro rete a prezzi equi e ragionevoli, in ogni comune interessato, mediante una apposita “</w:t>
      </w:r>
      <w:r w:rsidR="00FA3D3B" w:rsidRPr="00102E75">
        <w:rPr>
          <w:bCs/>
        </w:rPr>
        <w:t>assunzione di impegno</w:t>
      </w:r>
      <w:r w:rsidRPr="00102E75">
        <w:rPr>
          <w:bCs/>
        </w:rPr>
        <w:t>”</w:t>
      </w:r>
      <w:r w:rsidR="007D1D44" w:rsidRPr="00102E75">
        <w:rPr>
          <w:bCs/>
        </w:rPr>
        <w:t xml:space="preserve"> scritta</w:t>
      </w:r>
      <w:r w:rsidRPr="00102E75">
        <w:rPr>
          <w:bCs/>
        </w:rPr>
        <w:t xml:space="preserve"> a cui è allegato il listino dei prezzi e le modalità tecnich</w:t>
      </w:r>
      <w:r w:rsidR="002A06DC">
        <w:rPr>
          <w:bCs/>
        </w:rPr>
        <w:t>e ed economiche di cessione.</w:t>
      </w:r>
    </w:p>
    <w:p w:rsidR="002A06DC" w:rsidRPr="002A06DC" w:rsidRDefault="002A06DC" w:rsidP="002A06DC">
      <w:pPr>
        <w:spacing w:after="0"/>
        <w:ind w:firstLine="708"/>
        <w:jc w:val="both"/>
        <w:rPr>
          <w:bCs/>
        </w:rPr>
      </w:pPr>
    </w:p>
    <w:p w:rsidR="00FE6F2F" w:rsidRPr="00102E75" w:rsidRDefault="00F15178" w:rsidP="00FE6F2F">
      <w:pPr>
        <w:spacing w:after="0"/>
        <w:jc w:val="both"/>
      </w:pPr>
      <w:r w:rsidRPr="00102E75">
        <w:rPr>
          <w:b/>
        </w:rPr>
        <w:fldChar w:fldCharType="begin"/>
      </w:r>
      <w:r w:rsidR="00FE6F2F" w:rsidRPr="00102E75">
        <w:rPr>
          <w:b/>
        </w:rPr>
        <w:instrText xml:space="preserve"> AUTONUM  </w:instrText>
      </w:r>
      <w:r w:rsidRPr="00102E75">
        <w:rPr>
          <w:b/>
        </w:rPr>
        <w:fldChar w:fldCharType="end"/>
      </w:r>
      <w:r w:rsidR="00FE6F2F" w:rsidRPr="00102E75">
        <w:rPr>
          <w:b/>
        </w:rPr>
        <w:tab/>
      </w:r>
      <w:proofErr w:type="spellStart"/>
      <w:r w:rsidR="00FE6F2F" w:rsidRPr="00102E75">
        <w:t>Infratel</w:t>
      </w:r>
      <w:proofErr w:type="spellEnd"/>
      <w:r w:rsidR="00FE6F2F" w:rsidRPr="00102E75">
        <w:t xml:space="preserve"> sarà</w:t>
      </w:r>
      <w:r w:rsidR="00EA2555" w:rsidRPr="00102E75">
        <w:t xml:space="preserve"> inoltre</w:t>
      </w:r>
      <w:r w:rsidR="00FE6F2F" w:rsidRPr="00102E75">
        <w:t xml:space="preserve"> la stazione appaltante che svolgerà le procedure di selezione su base competitiva per l’individuazione delle imprese che effettueranno i lavori di infrastrutturazione delle tratte di rete</w:t>
      </w:r>
      <w:r w:rsidR="00035144" w:rsidRPr="00102E75">
        <w:t xml:space="preserve"> di </w:t>
      </w:r>
      <w:proofErr w:type="spellStart"/>
      <w:r w:rsidR="002A06DC">
        <w:rPr>
          <w:i/>
        </w:rPr>
        <w:t>backhaul</w:t>
      </w:r>
      <w:proofErr w:type="spellEnd"/>
      <w:r w:rsidR="002A06DC">
        <w:rPr>
          <w:i/>
        </w:rPr>
        <w:t xml:space="preserve"> </w:t>
      </w:r>
      <w:r w:rsidR="00FE6F2F" w:rsidRPr="00102E75">
        <w:t xml:space="preserve">che risulterà necessario costruire. A conclusione dei lavori, la </w:t>
      </w:r>
      <w:r w:rsidR="00035144" w:rsidRPr="00102E75">
        <w:t xml:space="preserve">suddetta </w:t>
      </w:r>
      <w:r w:rsidR="00FE6F2F" w:rsidRPr="00102E75">
        <w:t>rete</w:t>
      </w:r>
      <w:r w:rsidR="00035144" w:rsidRPr="00102E75">
        <w:t xml:space="preserve"> di </w:t>
      </w:r>
      <w:proofErr w:type="spellStart"/>
      <w:r w:rsidR="002A06DC">
        <w:rPr>
          <w:i/>
        </w:rPr>
        <w:t>backhaul</w:t>
      </w:r>
      <w:proofErr w:type="spellEnd"/>
      <w:r w:rsidR="00FE6F2F" w:rsidRPr="00102E75">
        <w:t xml:space="preserve"> sarà di proprietà </w:t>
      </w:r>
      <w:r w:rsidR="00DF4456">
        <w:t>statale.</w:t>
      </w:r>
    </w:p>
    <w:p w:rsidR="00FE6F2F" w:rsidRPr="00102E75" w:rsidRDefault="00FE6F2F" w:rsidP="00FE6F2F">
      <w:pPr>
        <w:spacing w:after="0"/>
        <w:jc w:val="both"/>
        <w:rPr>
          <w:b/>
        </w:rPr>
      </w:pPr>
    </w:p>
    <w:p w:rsidR="00FE6F2F" w:rsidRPr="00102E75" w:rsidRDefault="00F15178" w:rsidP="00FE6F2F">
      <w:pPr>
        <w:spacing w:after="0"/>
        <w:jc w:val="both"/>
      </w:pPr>
      <w:r w:rsidRPr="00102E75">
        <w:rPr>
          <w:b/>
        </w:rPr>
        <w:fldChar w:fldCharType="begin"/>
      </w:r>
      <w:r w:rsidR="00FE6F2F" w:rsidRPr="00102E75">
        <w:rPr>
          <w:b/>
        </w:rPr>
        <w:instrText xml:space="preserve"> AUTONUM  </w:instrText>
      </w:r>
      <w:r w:rsidRPr="00102E75">
        <w:rPr>
          <w:b/>
        </w:rPr>
        <w:fldChar w:fldCharType="end"/>
      </w:r>
      <w:r w:rsidR="00FE6F2F" w:rsidRPr="00102E75">
        <w:rPr>
          <w:b/>
        </w:rPr>
        <w:tab/>
      </w:r>
      <w:r w:rsidRPr="00102E75">
        <w:t>Al fine di verificare</w:t>
      </w:r>
      <w:r w:rsidR="007C4558" w:rsidRPr="00102E75">
        <w:t xml:space="preserve"> </w:t>
      </w:r>
      <w:r w:rsidR="005D32EB" w:rsidRPr="00102E75">
        <w:t xml:space="preserve">l’assenza di collegamenti di </w:t>
      </w:r>
      <w:proofErr w:type="spellStart"/>
      <w:r w:rsidR="00D55F4E" w:rsidRPr="00102E75">
        <w:rPr>
          <w:i/>
        </w:rPr>
        <w:t>backhaul</w:t>
      </w:r>
      <w:proofErr w:type="spellEnd"/>
      <w:r w:rsidR="002A06DC">
        <w:rPr>
          <w:i/>
        </w:rPr>
        <w:t xml:space="preserve"> </w:t>
      </w:r>
      <w:r w:rsidR="005D32EB" w:rsidRPr="00102E75">
        <w:t xml:space="preserve">nei </w:t>
      </w:r>
      <w:r w:rsidR="00C479DB" w:rsidRPr="00102E75">
        <w:t>90</w:t>
      </w:r>
      <w:r w:rsidR="00D0689F" w:rsidRPr="00102E75">
        <w:t xml:space="preserve"> comuni, indicati nella Tabella </w:t>
      </w:r>
      <w:r w:rsidR="008D611B" w:rsidRPr="00102E75">
        <w:t>allegata</w:t>
      </w:r>
      <w:r w:rsidR="00D0689F" w:rsidRPr="00102E75">
        <w:t xml:space="preserve">, </w:t>
      </w:r>
      <w:r w:rsidR="005D32EB" w:rsidRPr="00102E75">
        <w:t>e l’insussistenza d</w:t>
      </w:r>
      <w:r w:rsidR="007A0C85" w:rsidRPr="00102E75">
        <w:t xml:space="preserve">i un interesse a procedere allo sviluppo </w:t>
      </w:r>
      <w:r w:rsidR="005D32EB" w:rsidRPr="00102E75">
        <w:t>a fini commerciali di tali infrastrutture nei prossimi tre anni</w:t>
      </w:r>
      <w:r w:rsidR="00035144" w:rsidRPr="00102E75">
        <w:t xml:space="preserve"> da parte degli operatori di cui all’art. 1, </w:t>
      </w:r>
      <w:proofErr w:type="spellStart"/>
      <w:r w:rsidR="00035144" w:rsidRPr="00102E75">
        <w:t>lett</w:t>
      </w:r>
      <w:proofErr w:type="spellEnd"/>
      <w:r w:rsidR="00035144" w:rsidRPr="00102E75">
        <w:t xml:space="preserve">. </w:t>
      </w:r>
      <w:r w:rsidR="00035144" w:rsidRPr="00102E75">
        <w:rPr>
          <w:i/>
        </w:rPr>
        <w:t>u)</w:t>
      </w:r>
      <w:r w:rsidR="00035144" w:rsidRPr="00102E75">
        <w:t xml:space="preserve">, del </w:t>
      </w:r>
      <w:proofErr w:type="spellStart"/>
      <w:r w:rsidR="00035144" w:rsidRPr="00102E75">
        <w:t>d.lgs</w:t>
      </w:r>
      <w:proofErr w:type="spellEnd"/>
      <w:r w:rsidR="00035144" w:rsidRPr="00102E75">
        <w:t xml:space="preserve"> n. 259 del 2003, recante il Codice delle comunicazioni elettroniche (di seguito, operatori)</w:t>
      </w:r>
      <w:r w:rsidR="005D32EB" w:rsidRPr="00102E75">
        <w:t>,</w:t>
      </w:r>
      <w:r w:rsidR="00D0689F" w:rsidRPr="00102E75">
        <w:t xml:space="preserve"> </w:t>
      </w:r>
      <w:r w:rsidR="00FE6F2F" w:rsidRPr="00102E75">
        <w:t>si richiede agli</w:t>
      </w:r>
      <w:r w:rsidR="00035144" w:rsidRPr="00102E75">
        <w:t xml:space="preserve"> stessi</w:t>
      </w:r>
      <w:r w:rsidR="00FE6F2F" w:rsidRPr="00102E75">
        <w:t>:</w:t>
      </w:r>
    </w:p>
    <w:p w:rsidR="00FE6F2F" w:rsidRPr="00102E75" w:rsidRDefault="00FE6F2F" w:rsidP="00FE6F2F">
      <w:pPr>
        <w:numPr>
          <w:ilvl w:val="0"/>
          <w:numId w:val="7"/>
        </w:numPr>
        <w:spacing w:after="0"/>
        <w:jc w:val="both"/>
      </w:pPr>
      <w:r w:rsidRPr="00102E75">
        <w:t xml:space="preserve">di confermare l’assenza di punti di accesso ad uso </w:t>
      </w:r>
      <w:proofErr w:type="spellStart"/>
      <w:r w:rsidR="00D55F4E" w:rsidRPr="00102E75">
        <w:rPr>
          <w:i/>
        </w:rPr>
        <w:t>backhaul</w:t>
      </w:r>
      <w:proofErr w:type="spellEnd"/>
      <w:r w:rsidRPr="00102E75">
        <w:t xml:space="preserve"> </w:t>
      </w:r>
      <w:r w:rsidR="0035608D">
        <w:t xml:space="preserve">di tipo NGN </w:t>
      </w:r>
      <w:r w:rsidRPr="00102E75">
        <w:t xml:space="preserve">per le reti </w:t>
      </w:r>
      <w:r w:rsidR="00BC0DFA" w:rsidRPr="00102E75">
        <w:t xml:space="preserve">di accesso </w:t>
      </w:r>
      <w:r w:rsidRPr="00102E75">
        <w:t>NGA in corso di realizzazione</w:t>
      </w:r>
      <w:r w:rsidR="00F143B4" w:rsidRPr="00102E75">
        <w:t>;</w:t>
      </w:r>
    </w:p>
    <w:p w:rsidR="002B0DEE" w:rsidRPr="00102E75" w:rsidRDefault="00FE6F2F" w:rsidP="00FE6F2F">
      <w:pPr>
        <w:numPr>
          <w:ilvl w:val="0"/>
          <w:numId w:val="7"/>
        </w:numPr>
        <w:spacing w:after="0"/>
        <w:jc w:val="both"/>
      </w:pPr>
      <w:r w:rsidRPr="00102E75">
        <w:lastRenderedPageBreak/>
        <w:t xml:space="preserve">di indicare le coordinate </w:t>
      </w:r>
      <w:r w:rsidR="00F143B4" w:rsidRPr="00102E75">
        <w:t>geo</w:t>
      </w:r>
      <w:r w:rsidR="007568F1" w:rsidRPr="00102E75">
        <w:t>-</w:t>
      </w:r>
      <w:r w:rsidR="00F143B4" w:rsidRPr="00102E75">
        <w:t xml:space="preserve">referenziate </w:t>
      </w:r>
      <w:r w:rsidRPr="00102E75">
        <w:t xml:space="preserve">dei punti di </w:t>
      </w:r>
      <w:r w:rsidR="00721ADC" w:rsidRPr="00102E75">
        <w:t xml:space="preserve">giunzione </w:t>
      </w:r>
      <w:r w:rsidR="00322B72" w:rsidRPr="00102E75">
        <w:t>(</w:t>
      </w:r>
      <w:proofErr w:type="spellStart"/>
      <w:r w:rsidR="00322B72" w:rsidRPr="00102E75">
        <w:t>PdG</w:t>
      </w:r>
      <w:proofErr w:type="spellEnd"/>
      <w:r w:rsidR="00322B72" w:rsidRPr="00102E75">
        <w:t xml:space="preserve">) </w:t>
      </w:r>
      <w:r w:rsidR="002B0DEE" w:rsidRPr="00102E75">
        <w:t xml:space="preserve">ad uso </w:t>
      </w:r>
      <w:proofErr w:type="spellStart"/>
      <w:r w:rsidR="00D55F4E" w:rsidRPr="00102E75">
        <w:rPr>
          <w:i/>
        </w:rPr>
        <w:t>backhaul</w:t>
      </w:r>
      <w:proofErr w:type="spellEnd"/>
      <w:r w:rsidR="002B0DEE" w:rsidRPr="00102E75">
        <w:t xml:space="preserve"> </w:t>
      </w:r>
      <w:r w:rsidRPr="00102E75">
        <w:t>più vicini, utilizzabili per il rilegamento delle reti di tali comuni</w:t>
      </w:r>
      <w:r w:rsidR="002B0DEE" w:rsidRPr="00102E75">
        <w:t>;</w:t>
      </w:r>
    </w:p>
    <w:p w:rsidR="00AF3C9A" w:rsidRPr="00102E75" w:rsidRDefault="00AF3C9A" w:rsidP="00FE6F2F">
      <w:pPr>
        <w:numPr>
          <w:ilvl w:val="0"/>
          <w:numId w:val="7"/>
        </w:numPr>
        <w:spacing w:after="0"/>
        <w:jc w:val="both"/>
      </w:pPr>
      <w:r w:rsidRPr="00102E75">
        <w:t>di comunicare eventuali propri</w:t>
      </w:r>
      <w:r w:rsidR="002B0DEE" w:rsidRPr="00102E75">
        <w:t xml:space="preserve"> piani di copertura di tratte di </w:t>
      </w:r>
      <w:r w:rsidRPr="00102E75">
        <w:t xml:space="preserve">rete di </w:t>
      </w:r>
      <w:proofErr w:type="spellStart"/>
      <w:r w:rsidR="00D55F4E" w:rsidRPr="00102E75">
        <w:rPr>
          <w:i/>
        </w:rPr>
        <w:t>ba</w:t>
      </w:r>
      <w:r w:rsidR="002A06DC">
        <w:rPr>
          <w:i/>
        </w:rPr>
        <w:t>ckhaul</w:t>
      </w:r>
      <w:proofErr w:type="spellEnd"/>
      <w:r w:rsidR="002A06DC">
        <w:rPr>
          <w:i/>
        </w:rPr>
        <w:t xml:space="preserve"> </w:t>
      </w:r>
      <w:r w:rsidRPr="00102E75">
        <w:t xml:space="preserve">nei suddetti </w:t>
      </w:r>
      <w:r w:rsidR="00C479DB" w:rsidRPr="00102E75">
        <w:t xml:space="preserve">90 </w:t>
      </w:r>
      <w:r w:rsidRPr="00102E75">
        <w:t xml:space="preserve">comuni </w:t>
      </w:r>
      <w:r w:rsidR="002B0DEE" w:rsidRPr="00102E75">
        <w:t>previsti nei prossimi tre anni dagli operatori con riguardo alle suddette aree</w:t>
      </w:r>
      <w:r w:rsidRPr="00102E75">
        <w:t>, in particolare:</w:t>
      </w:r>
    </w:p>
    <w:p w:rsidR="00AF3C9A" w:rsidRPr="00102E75" w:rsidRDefault="00AF3C9A" w:rsidP="005350E4">
      <w:pPr>
        <w:pStyle w:val="Paragrafoelenco"/>
        <w:numPr>
          <w:ilvl w:val="0"/>
          <w:numId w:val="8"/>
        </w:numPr>
        <w:spacing w:after="0"/>
        <w:ind w:left="993" w:hanging="284"/>
        <w:jc w:val="both"/>
      </w:pPr>
      <w:r w:rsidRPr="00102E75">
        <w:t>Piani al 1° marzo 2018;</w:t>
      </w:r>
    </w:p>
    <w:p w:rsidR="00AF3C9A" w:rsidRPr="00102E75" w:rsidRDefault="00AF3C9A" w:rsidP="005350E4">
      <w:pPr>
        <w:pStyle w:val="Paragrafoelenco"/>
        <w:numPr>
          <w:ilvl w:val="0"/>
          <w:numId w:val="8"/>
        </w:numPr>
        <w:spacing w:after="0"/>
        <w:ind w:left="993" w:hanging="284"/>
        <w:jc w:val="both"/>
      </w:pPr>
      <w:r w:rsidRPr="00102E75">
        <w:t>Piani al 1° marzo 2019;</w:t>
      </w:r>
    </w:p>
    <w:p w:rsidR="00FE6F2F" w:rsidRPr="00102E75" w:rsidRDefault="00AF3C9A" w:rsidP="005350E4">
      <w:pPr>
        <w:pStyle w:val="Paragrafoelenco"/>
        <w:numPr>
          <w:ilvl w:val="0"/>
          <w:numId w:val="8"/>
        </w:numPr>
        <w:spacing w:after="0"/>
        <w:ind w:left="993" w:hanging="284"/>
        <w:jc w:val="both"/>
      </w:pPr>
      <w:r w:rsidRPr="00102E75">
        <w:t>Piani al 1° marzo 2020.</w:t>
      </w:r>
    </w:p>
    <w:p w:rsidR="00284E2A" w:rsidRPr="00102E75" w:rsidRDefault="00FE6F2F" w:rsidP="00284E2A">
      <w:pPr>
        <w:spacing w:after="0"/>
        <w:ind w:firstLine="708"/>
        <w:jc w:val="both"/>
      </w:pPr>
      <w:r w:rsidRPr="00102E75">
        <w:t xml:space="preserve">I contributi ricevuti dagli operatori saranno utilizzati per definire il punto di </w:t>
      </w:r>
      <w:r w:rsidR="00721ADC" w:rsidRPr="00102E75">
        <w:t>giunzione</w:t>
      </w:r>
      <w:r w:rsidRPr="00102E75">
        <w:t xml:space="preserve"> </w:t>
      </w:r>
      <w:r w:rsidR="002B0DEE" w:rsidRPr="00102E75">
        <w:t xml:space="preserve">ad uso </w:t>
      </w:r>
      <w:proofErr w:type="spellStart"/>
      <w:r w:rsidR="00D55F4E" w:rsidRPr="00102E75">
        <w:rPr>
          <w:i/>
        </w:rPr>
        <w:t>backhaul</w:t>
      </w:r>
      <w:proofErr w:type="spellEnd"/>
      <w:r w:rsidR="002B0DEE" w:rsidRPr="00102E75">
        <w:t xml:space="preserve"> </w:t>
      </w:r>
      <w:r w:rsidRPr="00102E75">
        <w:t>più prossimo per il rilegamento di tali comuni.</w:t>
      </w:r>
    </w:p>
    <w:p w:rsidR="007568F1" w:rsidRPr="00102E75" w:rsidRDefault="007568F1" w:rsidP="00BC0DFA">
      <w:pPr>
        <w:spacing w:after="0"/>
        <w:ind w:firstLine="708"/>
        <w:jc w:val="both"/>
      </w:pPr>
    </w:p>
    <w:p w:rsidR="00FE6F2F" w:rsidRPr="00102E75" w:rsidRDefault="00F15178" w:rsidP="00FE6F2F">
      <w:pPr>
        <w:spacing w:after="0"/>
        <w:jc w:val="both"/>
        <w:rPr>
          <w:b/>
        </w:rPr>
      </w:pPr>
      <w:r w:rsidRPr="00102E75">
        <w:rPr>
          <w:b/>
        </w:rPr>
        <w:fldChar w:fldCharType="begin"/>
      </w:r>
      <w:r w:rsidR="00F8303E" w:rsidRPr="00102E75">
        <w:rPr>
          <w:b/>
        </w:rPr>
        <w:instrText xml:space="preserve"> AUTONUM  </w:instrText>
      </w:r>
      <w:r w:rsidRPr="00102E75">
        <w:rPr>
          <w:b/>
        </w:rPr>
        <w:fldChar w:fldCharType="end"/>
      </w:r>
      <w:r w:rsidR="00F8303E" w:rsidRPr="00102E75">
        <w:rPr>
          <w:b/>
        </w:rPr>
        <w:tab/>
      </w:r>
      <w:r w:rsidR="00FE6F2F" w:rsidRPr="00102E75">
        <w:t xml:space="preserve">I dati forniti saranno considerati come riservati, utilizzati per le sole finalità del presente avviso e saranno resi disponibili a terzi </w:t>
      </w:r>
      <w:r w:rsidR="002B0DEE" w:rsidRPr="00102E75">
        <w:t xml:space="preserve">o resi pubblici </w:t>
      </w:r>
      <w:r w:rsidR="00FE6F2F" w:rsidRPr="00102E75">
        <w:t>esclusivamente in formato aggregato</w:t>
      </w:r>
      <w:r w:rsidR="002B0DEE" w:rsidRPr="00102E75">
        <w:t xml:space="preserve">, anche mediante l’aggiornamento del sito istituzionale </w:t>
      </w:r>
      <w:r w:rsidR="00293C1D" w:rsidRPr="00102E75">
        <w:t>bandaultralarga.italia.it</w:t>
      </w:r>
      <w:r w:rsidR="00FE6F2F" w:rsidRPr="00102E75">
        <w:rPr>
          <w:b/>
        </w:rPr>
        <w:t>.</w:t>
      </w:r>
    </w:p>
    <w:p w:rsidR="00FE6F2F" w:rsidRPr="00102E75" w:rsidRDefault="00FE6F2F" w:rsidP="00FE6F2F">
      <w:pPr>
        <w:spacing w:after="0"/>
        <w:jc w:val="both"/>
        <w:rPr>
          <w:b/>
        </w:rPr>
      </w:pPr>
    </w:p>
    <w:p w:rsidR="00805FD1" w:rsidRPr="00102E75" w:rsidRDefault="00805FD1" w:rsidP="009C33B8">
      <w:pPr>
        <w:spacing w:after="0"/>
        <w:jc w:val="both"/>
      </w:pPr>
      <w:r w:rsidRPr="00102E75">
        <w:rPr>
          <w:b/>
        </w:rPr>
        <w:fldChar w:fldCharType="begin"/>
      </w:r>
      <w:r w:rsidRPr="00102E75">
        <w:rPr>
          <w:b/>
        </w:rPr>
        <w:instrText xml:space="preserve"> AUTONUM  </w:instrText>
      </w:r>
      <w:r w:rsidRPr="00102E75">
        <w:rPr>
          <w:b/>
        </w:rPr>
        <w:fldChar w:fldCharType="end"/>
      </w:r>
      <w:r w:rsidR="00EA2555" w:rsidRPr="00102E75">
        <w:rPr>
          <w:b/>
        </w:rPr>
        <w:t xml:space="preserve"> </w:t>
      </w:r>
      <w:r w:rsidR="00EA2555" w:rsidRPr="00102E75">
        <w:rPr>
          <w:b/>
        </w:rPr>
        <w:tab/>
      </w:r>
      <w:r w:rsidRPr="00102E75">
        <w:t xml:space="preserve">Si ricorda che </w:t>
      </w:r>
      <w:r w:rsidR="00D55F4E" w:rsidRPr="00102E75">
        <w:t>le dichiarazioni degli</w:t>
      </w:r>
      <w:r w:rsidRPr="00102E75">
        <w:t xml:space="preserve"> operatori </w:t>
      </w:r>
      <w:r w:rsidR="00D55F4E" w:rsidRPr="00102E75">
        <w:t xml:space="preserve">relative alla copertura di </w:t>
      </w:r>
      <w:proofErr w:type="spellStart"/>
      <w:r w:rsidR="002A06DC">
        <w:rPr>
          <w:i/>
        </w:rPr>
        <w:t>backhaul</w:t>
      </w:r>
      <w:proofErr w:type="spellEnd"/>
      <w:r w:rsidR="00D55F4E" w:rsidRPr="00102E75">
        <w:rPr>
          <w:i/>
        </w:rPr>
        <w:t xml:space="preserve"> </w:t>
      </w:r>
      <w:r w:rsidR="007A1A41" w:rsidRPr="00102E75">
        <w:t xml:space="preserve">già </w:t>
      </w:r>
      <w:r w:rsidR="00D55F4E" w:rsidRPr="00102E75">
        <w:t>presente</w:t>
      </w:r>
      <w:r w:rsidR="007A1A41" w:rsidRPr="00102E75">
        <w:t xml:space="preserve"> devono avere carattere di veridicità, quelle relative alle tratte </w:t>
      </w:r>
      <w:r w:rsidR="00D55F4E" w:rsidRPr="00102E75">
        <w:t>pianificat</w:t>
      </w:r>
      <w:r w:rsidR="00645AF8" w:rsidRPr="00102E75">
        <w:t>e</w:t>
      </w:r>
      <w:r w:rsidR="00D55F4E" w:rsidRPr="00102E75">
        <w:t xml:space="preserve"> per i prossimi tre anni, </w:t>
      </w:r>
      <w:r w:rsidRPr="00102E75">
        <w:t xml:space="preserve">dovranno essere chiaramente riferibili a decisioni di investimento strategiche ed esecutive che la relativa società si impegna ad effettuare, deliberate dai competenti </w:t>
      </w:r>
      <w:r w:rsidR="001D1CB4" w:rsidRPr="00102E75">
        <w:t>organi di indirizzo e gestione</w:t>
      </w:r>
      <w:r w:rsidRPr="00102E75">
        <w:t>. Dette dichiarazioni dovranno essere sottoscritte dal legale rappresentante o procuratore della società interessata. Il Ministero dello Sviluppo Economico si riserva di chiedere agli operatori la stipula di un contratto contenente in aggiunta agli impegni sopra evidenziati, le scadenze di realizzazione del proprio piano di investimento da rispettare nel corso del triennio, dando conto dei progressi raggiunti, ai sensi d</w:t>
      </w:r>
      <w:r w:rsidR="00D11B96" w:rsidRPr="00102E75">
        <w:t>el punto 65 degli Orientamenti.</w:t>
      </w:r>
    </w:p>
    <w:p w:rsidR="00233767" w:rsidRPr="002A06DC" w:rsidRDefault="002A06DC" w:rsidP="002A06DC">
      <w:pPr>
        <w:spacing w:after="0"/>
        <w:jc w:val="both"/>
        <w:rPr>
          <w:b/>
        </w:rPr>
      </w:pPr>
      <w:r>
        <w:rPr>
          <w:b/>
        </w:rPr>
        <w:t xml:space="preserve"> </w:t>
      </w:r>
    </w:p>
    <w:p w:rsidR="002B0DEE" w:rsidRPr="00102E75" w:rsidRDefault="002B0DEE" w:rsidP="005350E4">
      <w:pPr>
        <w:spacing w:after="0"/>
        <w:jc w:val="both"/>
      </w:pPr>
      <w:r w:rsidRPr="00102E75">
        <w:rPr>
          <w:b/>
          <w:bCs/>
        </w:rPr>
        <w:fldChar w:fldCharType="begin"/>
      </w:r>
      <w:r w:rsidRPr="00102E75">
        <w:rPr>
          <w:b/>
          <w:bCs/>
        </w:rPr>
        <w:instrText xml:space="preserve"> AUTONUM  </w:instrText>
      </w:r>
      <w:r w:rsidRPr="00102E75">
        <w:rPr>
          <w:b/>
          <w:bCs/>
        </w:rPr>
        <w:fldChar w:fldCharType="end"/>
      </w:r>
      <w:r w:rsidR="00452453" w:rsidRPr="00102E75">
        <w:rPr>
          <w:sz w:val="28"/>
          <w:szCs w:val="28"/>
        </w:rPr>
        <w:tab/>
      </w:r>
      <w:r w:rsidRPr="00102E75">
        <w:t xml:space="preserve">La consultazione pubblica avrà luogo a partire dalla data di pubblicazione del presente avviso e si concluderà entro il termine </w:t>
      </w:r>
      <w:r w:rsidR="002A06DC">
        <w:t>del 15 maggio 2017</w:t>
      </w:r>
      <w:r w:rsidRPr="00102E75">
        <w:t xml:space="preserve">. </w:t>
      </w:r>
    </w:p>
    <w:p w:rsidR="002B0DEE" w:rsidRPr="00102E75" w:rsidRDefault="002B0DEE" w:rsidP="005350E4">
      <w:pPr>
        <w:spacing w:after="0"/>
        <w:jc w:val="both"/>
      </w:pPr>
    </w:p>
    <w:p w:rsidR="006C2BBD" w:rsidRPr="00102E75" w:rsidRDefault="002B0DEE" w:rsidP="005350E4">
      <w:pPr>
        <w:spacing w:after="0"/>
        <w:jc w:val="both"/>
        <w:rPr>
          <w:bCs/>
        </w:rPr>
      </w:pPr>
      <w:r w:rsidRPr="00102E75">
        <w:rPr>
          <w:b/>
          <w:bCs/>
        </w:rPr>
        <w:fldChar w:fldCharType="begin"/>
      </w:r>
      <w:r w:rsidRPr="00102E75">
        <w:rPr>
          <w:b/>
          <w:bCs/>
        </w:rPr>
        <w:instrText xml:space="preserve"> AUTONUM  </w:instrText>
      </w:r>
      <w:r w:rsidRPr="00102E75">
        <w:rPr>
          <w:b/>
          <w:bCs/>
        </w:rPr>
        <w:fldChar w:fldCharType="end"/>
      </w:r>
      <w:r w:rsidR="00452453" w:rsidRPr="00102E75">
        <w:rPr>
          <w:bCs/>
        </w:rPr>
        <w:tab/>
      </w:r>
      <w:r w:rsidR="009C33B8" w:rsidRPr="00102E75">
        <w:rPr>
          <w:bCs/>
        </w:rPr>
        <w:t>Per partecipare alla consultazione pubblica è necessario, inviare il questi</w:t>
      </w:r>
      <w:r w:rsidR="009C33B8">
        <w:rPr>
          <w:bCs/>
        </w:rPr>
        <w:t xml:space="preserve">onario, scaricato dal sito </w:t>
      </w:r>
      <w:hyperlink r:id="rId9" w:history="1">
        <w:r w:rsidR="009C33B8" w:rsidRPr="00102E75">
          <w:rPr>
            <w:rStyle w:val="Collegamentoipertestuale"/>
            <w:bCs/>
          </w:rPr>
          <w:t>www.infratelitalia.it</w:t>
        </w:r>
      </w:hyperlink>
      <w:r w:rsidR="009C33B8">
        <w:rPr>
          <w:bCs/>
        </w:rPr>
        <w:t xml:space="preserve"> e opportunamente compilato, in allegato ad una </w:t>
      </w:r>
      <w:r w:rsidR="009C33B8" w:rsidRPr="00102E75">
        <w:rPr>
          <w:bCs/>
          <w:i/>
        </w:rPr>
        <w:t>email</w:t>
      </w:r>
      <w:r w:rsidR="009C33B8" w:rsidRPr="00102E75">
        <w:rPr>
          <w:bCs/>
        </w:rPr>
        <w:t xml:space="preserve"> con oggetto “Consultazione </w:t>
      </w:r>
      <w:proofErr w:type="spellStart"/>
      <w:r w:rsidR="009C33B8" w:rsidRPr="00102E75">
        <w:rPr>
          <w:bCs/>
        </w:rPr>
        <w:t>Backhaul</w:t>
      </w:r>
      <w:proofErr w:type="spellEnd"/>
      <w:r w:rsidR="009C33B8" w:rsidRPr="00102E75">
        <w:rPr>
          <w:bCs/>
        </w:rPr>
        <w:t xml:space="preserve"> 2017” a consultazione@infratelitalia.it, </w:t>
      </w:r>
      <w:r w:rsidR="009C33B8">
        <w:rPr>
          <w:bCs/>
        </w:rPr>
        <w:t xml:space="preserve">indicando </w:t>
      </w:r>
      <w:r w:rsidR="009C33B8" w:rsidRPr="00102E75">
        <w:rPr>
          <w:bCs/>
        </w:rPr>
        <w:t>i dati di riferimento della Società, ovvero:</w:t>
      </w:r>
    </w:p>
    <w:p w:rsidR="006C2BBD" w:rsidRPr="00102E75" w:rsidRDefault="006C2BBD" w:rsidP="002A06DC">
      <w:pPr>
        <w:spacing w:after="0"/>
        <w:ind w:left="708"/>
        <w:jc w:val="both"/>
        <w:rPr>
          <w:bCs/>
        </w:rPr>
      </w:pPr>
      <w:r w:rsidRPr="00102E75">
        <w:rPr>
          <w:bCs/>
        </w:rPr>
        <w:t>•</w:t>
      </w:r>
      <w:r w:rsidRPr="00102E75">
        <w:t xml:space="preserve"> </w:t>
      </w:r>
      <w:r w:rsidRPr="00102E75">
        <w:rPr>
          <w:bCs/>
        </w:rPr>
        <w:t>Ragione Sociale</w:t>
      </w:r>
    </w:p>
    <w:p w:rsidR="006C2BBD" w:rsidRPr="00102E75" w:rsidRDefault="006C2BBD" w:rsidP="002A06DC">
      <w:pPr>
        <w:spacing w:after="0"/>
        <w:ind w:left="708"/>
        <w:jc w:val="both"/>
        <w:rPr>
          <w:bCs/>
        </w:rPr>
      </w:pPr>
      <w:r w:rsidRPr="00102E75">
        <w:rPr>
          <w:bCs/>
        </w:rPr>
        <w:t>•Partita IVA</w:t>
      </w:r>
    </w:p>
    <w:p w:rsidR="006C2BBD" w:rsidRPr="00102E75" w:rsidRDefault="006C2BBD" w:rsidP="002A06DC">
      <w:pPr>
        <w:spacing w:after="0"/>
        <w:ind w:left="708"/>
        <w:jc w:val="both"/>
        <w:rPr>
          <w:bCs/>
        </w:rPr>
      </w:pPr>
      <w:r w:rsidRPr="00102E75">
        <w:rPr>
          <w:bCs/>
        </w:rPr>
        <w:t>•Nome e Cognome del referente</w:t>
      </w:r>
    </w:p>
    <w:p w:rsidR="006C2BBD" w:rsidRPr="00102E75" w:rsidRDefault="006C2BBD" w:rsidP="002A06DC">
      <w:pPr>
        <w:spacing w:after="0"/>
        <w:ind w:left="708"/>
        <w:jc w:val="both"/>
        <w:rPr>
          <w:bCs/>
        </w:rPr>
      </w:pPr>
      <w:r w:rsidRPr="00102E75">
        <w:rPr>
          <w:bCs/>
        </w:rPr>
        <w:t xml:space="preserve">•Indirizzo email del referente </w:t>
      </w:r>
    </w:p>
    <w:p w:rsidR="006C2BBD" w:rsidRPr="00102E75" w:rsidRDefault="006C2BBD" w:rsidP="002A06DC">
      <w:pPr>
        <w:spacing w:after="0"/>
        <w:ind w:left="708"/>
        <w:jc w:val="both"/>
        <w:rPr>
          <w:bCs/>
        </w:rPr>
      </w:pPr>
      <w:r w:rsidRPr="00102E75">
        <w:rPr>
          <w:bCs/>
        </w:rPr>
        <w:t xml:space="preserve">•Indirizzo </w:t>
      </w:r>
      <w:proofErr w:type="spellStart"/>
      <w:r w:rsidRPr="00102E75">
        <w:rPr>
          <w:bCs/>
        </w:rPr>
        <w:t>pec</w:t>
      </w:r>
      <w:proofErr w:type="spellEnd"/>
      <w:r w:rsidRPr="00102E75">
        <w:rPr>
          <w:bCs/>
        </w:rPr>
        <w:t xml:space="preserve"> del referente</w:t>
      </w:r>
    </w:p>
    <w:p w:rsidR="006C2BBD" w:rsidRPr="00102E75" w:rsidRDefault="006C2BBD" w:rsidP="002A06DC">
      <w:pPr>
        <w:spacing w:after="0"/>
        <w:ind w:left="708"/>
        <w:jc w:val="both"/>
        <w:rPr>
          <w:bCs/>
        </w:rPr>
      </w:pPr>
      <w:r w:rsidRPr="00102E75">
        <w:rPr>
          <w:bCs/>
        </w:rPr>
        <w:t>•Telefono fisso e mobile del referente</w:t>
      </w:r>
      <w:r w:rsidR="009C33B8">
        <w:rPr>
          <w:bCs/>
        </w:rPr>
        <w:t>.</w:t>
      </w:r>
    </w:p>
    <w:p w:rsidR="002A06DC" w:rsidRDefault="002A06DC" w:rsidP="005350E4">
      <w:pPr>
        <w:spacing w:after="0"/>
        <w:jc w:val="both"/>
        <w:rPr>
          <w:bCs/>
        </w:rPr>
      </w:pPr>
    </w:p>
    <w:p w:rsidR="002B0DEE" w:rsidRPr="00102E75" w:rsidRDefault="00284E2A" w:rsidP="005350E4">
      <w:pPr>
        <w:spacing w:after="0"/>
        <w:jc w:val="both"/>
        <w:rPr>
          <w:bCs/>
        </w:rPr>
      </w:pPr>
      <w:r w:rsidRPr="00102E75">
        <w:rPr>
          <w:bCs/>
        </w:rPr>
        <w:t xml:space="preserve"> </w:t>
      </w:r>
      <w:r w:rsidRPr="00102E75">
        <w:t>Per chiarimenti e per qualsiasi informazione supplementare, si prega di contattare Paolo Corda: Tel. 0697749330, Federica Crescenzi: Tel. 0697749394</w:t>
      </w:r>
    </w:p>
    <w:p w:rsidR="002A51A1" w:rsidRPr="00102E75" w:rsidRDefault="002A51A1" w:rsidP="008D611B">
      <w:pPr>
        <w:tabs>
          <w:tab w:val="left" w:pos="142"/>
        </w:tabs>
        <w:spacing w:after="0"/>
        <w:jc w:val="both"/>
        <w:rPr>
          <w:b/>
          <w:bCs/>
        </w:rPr>
      </w:pPr>
    </w:p>
    <w:p w:rsidR="002B0DEE" w:rsidRDefault="002B0DEE" w:rsidP="008D611B">
      <w:pPr>
        <w:tabs>
          <w:tab w:val="left" w:pos="142"/>
        </w:tabs>
        <w:spacing w:after="0"/>
        <w:jc w:val="both"/>
        <w:rPr>
          <w:bCs/>
        </w:rPr>
      </w:pPr>
      <w:r w:rsidRPr="00102E75">
        <w:rPr>
          <w:b/>
          <w:bCs/>
        </w:rPr>
        <w:fldChar w:fldCharType="begin"/>
      </w:r>
      <w:r w:rsidRPr="00102E75">
        <w:rPr>
          <w:b/>
          <w:bCs/>
        </w:rPr>
        <w:instrText xml:space="preserve"> AUTONUM  </w:instrText>
      </w:r>
      <w:r w:rsidRPr="00102E75">
        <w:rPr>
          <w:b/>
          <w:bCs/>
        </w:rPr>
        <w:fldChar w:fldCharType="end"/>
      </w:r>
      <w:r w:rsidR="00452453" w:rsidRPr="00102E75">
        <w:rPr>
          <w:sz w:val="28"/>
          <w:szCs w:val="28"/>
        </w:rPr>
        <w:tab/>
      </w:r>
      <w:r w:rsidRPr="00102E75">
        <w:rPr>
          <w:bCs/>
        </w:rPr>
        <w:t>Conclus</w:t>
      </w:r>
      <w:r w:rsidR="002A51A1" w:rsidRPr="00102E75">
        <w:rPr>
          <w:bCs/>
        </w:rPr>
        <w:t>a</w:t>
      </w:r>
      <w:r w:rsidRPr="00102E75">
        <w:rPr>
          <w:bCs/>
        </w:rPr>
        <w:t xml:space="preserve"> </w:t>
      </w:r>
      <w:r w:rsidR="002A51A1" w:rsidRPr="00102E75">
        <w:rPr>
          <w:bCs/>
        </w:rPr>
        <w:t xml:space="preserve">la presente </w:t>
      </w:r>
      <w:r w:rsidRPr="00102E75">
        <w:rPr>
          <w:bCs/>
        </w:rPr>
        <w:t>attività</w:t>
      </w:r>
      <w:r w:rsidR="002A51A1" w:rsidRPr="00102E75">
        <w:rPr>
          <w:bCs/>
        </w:rPr>
        <w:t xml:space="preserve"> di consultazione</w:t>
      </w:r>
      <w:r w:rsidRPr="00102E75">
        <w:rPr>
          <w:bCs/>
        </w:rPr>
        <w:t xml:space="preserve">, </w:t>
      </w:r>
      <w:proofErr w:type="spellStart"/>
      <w:r w:rsidRPr="00102E75">
        <w:rPr>
          <w:bCs/>
        </w:rPr>
        <w:t>Infratel</w:t>
      </w:r>
      <w:proofErr w:type="spellEnd"/>
      <w:r w:rsidRPr="00102E75">
        <w:rPr>
          <w:bCs/>
        </w:rPr>
        <w:t xml:space="preserve"> pubblicherà, in forma aggregata, la mappatura aggiornata </w:t>
      </w:r>
      <w:r w:rsidR="002A51A1" w:rsidRPr="00102E75">
        <w:rPr>
          <w:bCs/>
        </w:rPr>
        <w:t xml:space="preserve">della rete di </w:t>
      </w:r>
      <w:proofErr w:type="spellStart"/>
      <w:r w:rsidR="002A51A1" w:rsidRPr="00102E75">
        <w:rPr>
          <w:bCs/>
          <w:i/>
        </w:rPr>
        <w:t>backhauling</w:t>
      </w:r>
      <w:proofErr w:type="spellEnd"/>
      <w:r w:rsidR="002A51A1" w:rsidRPr="00102E75">
        <w:rPr>
          <w:bCs/>
        </w:rPr>
        <w:t xml:space="preserve">, già disponibile o </w:t>
      </w:r>
      <w:r w:rsidR="004B0195">
        <w:rPr>
          <w:bCs/>
        </w:rPr>
        <w:t>pianificata</w:t>
      </w:r>
      <w:r w:rsidR="002A51A1" w:rsidRPr="00102E75">
        <w:rPr>
          <w:bCs/>
        </w:rPr>
        <w:t xml:space="preserve"> nel prossimo triennio</w:t>
      </w:r>
      <w:r w:rsidRPr="00102E75">
        <w:rPr>
          <w:bCs/>
        </w:rPr>
        <w:t>.</w:t>
      </w:r>
    </w:p>
    <w:p w:rsidR="00DF4456" w:rsidRDefault="00DF4456" w:rsidP="008D611B">
      <w:pPr>
        <w:tabs>
          <w:tab w:val="left" w:pos="142"/>
        </w:tabs>
        <w:spacing w:after="0"/>
        <w:jc w:val="both"/>
        <w:rPr>
          <w:bCs/>
        </w:rPr>
      </w:pPr>
    </w:p>
    <w:p w:rsidR="00DF4456" w:rsidRDefault="00DF4456" w:rsidP="009C33B8">
      <w:pPr>
        <w:tabs>
          <w:tab w:val="left" w:pos="142"/>
        </w:tabs>
        <w:spacing w:after="0"/>
        <w:jc w:val="center"/>
        <w:rPr>
          <w:bCs/>
        </w:rPr>
      </w:pPr>
      <w:proofErr w:type="spellStart"/>
      <w:r>
        <w:rPr>
          <w:bCs/>
        </w:rPr>
        <w:t>Infratel</w:t>
      </w:r>
      <w:proofErr w:type="spellEnd"/>
      <w:r>
        <w:rPr>
          <w:bCs/>
        </w:rPr>
        <w:t xml:space="preserve"> Italia</w:t>
      </w:r>
    </w:p>
    <w:p w:rsidR="00DF4456" w:rsidRDefault="00DF4456" w:rsidP="009C33B8">
      <w:pPr>
        <w:tabs>
          <w:tab w:val="left" w:pos="142"/>
        </w:tabs>
        <w:spacing w:after="0"/>
        <w:jc w:val="center"/>
        <w:rPr>
          <w:bCs/>
        </w:rPr>
      </w:pPr>
      <w:r>
        <w:rPr>
          <w:bCs/>
        </w:rPr>
        <w:t>L’Amministratore  Delegato</w:t>
      </w:r>
    </w:p>
    <w:p w:rsidR="00DF4456" w:rsidRPr="005350E4" w:rsidRDefault="00DF4456" w:rsidP="009C33B8">
      <w:pPr>
        <w:tabs>
          <w:tab w:val="left" w:pos="142"/>
        </w:tabs>
        <w:spacing w:after="0"/>
        <w:jc w:val="center"/>
        <w:rPr>
          <w:bCs/>
        </w:rPr>
      </w:pPr>
      <w:r>
        <w:rPr>
          <w:bCs/>
        </w:rPr>
        <w:t xml:space="preserve">Dott. Domenico </w:t>
      </w:r>
      <w:proofErr w:type="spellStart"/>
      <w:r>
        <w:rPr>
          <w:bCs/>
        </w:rPr>
        <w:t>Tudini</w:t>
      </w:r>
      <w:bookmarkStart w:id="0" w:name="_GoBack"/>
      <w:bookmarkEnd w:id="0"/>
      <w:proofErr w:type="spellEnd"/>
    </w:p>
    <w:p w:rsidR="006C2BBD" w:rsidRDefault="006C2BBD">
      <w:pPr>
        <w:rPr>
          <w:b/>
        </w:rPr>
      </w:pPr>
    </w:p>
    <w:p w:rsidR="00857410" w:rsidRDefault="00284E2A" w:rsidP="00284E2A">
      <w:pPr>
        <w:spacing w:after="0"/>
        <w:jc w:val="center"/>
        <w:rPr>
          <w:b/>
        </w:rPr>
      </w:pPr>
      <w:r>
        <w:rPr>
          <w:b/>
        </w:rPr>
        <w:t>Tabella dei 90 comuni</w:t>
      </w:r>
    </w:p>
    <w:tbl>
      <w:tblPr>
        <w:tblW w:w="6205" w:type="dxa"/>
        <w:jc w:val="center"/>
        <w:tblCellMar>
          <w:left w:w="70" w:type="dxa"/>
          <w:right w:w="70" w:type="dxa"/>
        </w:tblCellMar>
        <w:tblLook w:val="04A0" w:firstRow="1" w:lastRow="0" w:firstColumn="1" w:lastColumn="0" w:noHBand="0" w:noVBand="1"/>
      </w:tblPr>
      <w:tblGrid>
        <w:gridCol w:w="323"/>
        <w:gridCol w:w="863"/>
        <w:gridCol w:w="1677"/>
        <w:gridCol w:w="2679"/>
        <w:gridCol w:w="772"/>
      </w:tblGrid>
      <w:tr w:rsidR="00284E2A" w:rsidRPr="00284E2A" w:rsidTr="00284E2A">
        <w:trPr>
          <w:trHeight w:val="1680"/>
          <w:tblHeader/>
          <w:jc w:val="center"/>
        </w:trPr>
        <w:tc>
          <w:tcPr>
            <w:tcW w:w="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E2A" w:rsidRPr="00284E2A" w:rsidRDefault="00284E2A" w:rsidP="00284E2A">
            <w:pPr>
              <w:spacing w:after="0" w:line="240" w:lineRule="auto"/>
              <w:jc w:val="center"/>
              <w:rPr>
                <w:rFonts w:ascii="Calibri" w:eastAsia="Times New Roman" w:hAnsi="Calibri" w:cs="Times New Roman"/>
                <w:b/>
                <w:bCs/>
                <w:color w:val="000000"/>
                <w:sz w:val="18"/>
                <w:szCs w:val="20"/>
                <w:lang w:eastAsia="it-IT"/>
              </w:rPr>
            </w:pPr>
            <w:r w:rsidRPr="00284E2A">
              <w:rPr>
                <w:rFonts w:ascii="Calibri" w:eastAsia="Times New Roman" w:hAnsi="Calibri" w:cs="Times New Roman"/>
                <w:b/>
                <w:bCs/>
                <w:color w:val="000000"/>
                <w:sz w:val="18"/>
                <w:szCs w:val="20"/>
                <w:lang w:eastAsia="it-IT"/>
              </w:rPr>
              <w:t>N°</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284E2A" w:rsidRPr="00284E2A" w:rsidRDefault="00284E2A" w:rsidP="00284E2A">
            <w:pPr>
              <w:spacing w:after="0" w:line="240" w:lineRule="auto"/>
              <w:jc w:val="center"/>
              <w:rPr>
                <w:rFonts w:ascii="Calibri" w:eastAsia="Times New Roman" w:hAnsi="Calibri" w:cs="Times New Roman"/>
                <w:b/>
                <w:bCs/>
                <w:color w:val="000000"/>
                <w:sz w:val="18"/>
                <w:szCs w:val="20"/>
                <w:lang w:eastAsia="it-IT"/>
              </w:rPr>
            </w:pPr>
            <w:r w:rsidRPr="00284E2A">
              <w:rPr>
                <w:rFonts w:ascii="Calibri" w:eastAsia="Times New Roman" w:hAnsi="Calibri" w:cs="Times New Roman"/>
                <w:b/>
                <w:bCs/>
                <w:color w:val="000000"/>
                <w:sz w:val="18"/>
                <w:szCs w:val="20"/>
                <w:lang w:eastAsia="it-IT"/>
              </w:rPr>
              <w:t xml:space="preserve">REGIONE </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284E2A" w:rsidRPr="00284E2A" w:rsidRDefault="00284E2A" w:rsidP="00284E2A">
            <w:pPr>
              <w:spacing w:after="0" w:line="240" w:lineRule="auto"/>
              <w:jc w:val="center"/>
              <w:rPr>
                <w:rFonts w:ascii="Calibri" w:eastAsia="Times New Roman" w:hAnsi="Calibri" w:cs="Times New Roman"/>
                <w:b/>
                <w:bCs/>
                <w:color w:val="000000"/>
                <w:sz w:val="18"/>
                <w:szCs w:val="20"/>
                <w:lang w:eastAsia="it-IT"/>
              </w:rPr>
            </w:pPr>
            <w:r w:rsidRPr="00284E2A">
              <w:rPr>
                <w:rFonts w:ascii="Calibri" w:eastAsia="Times New Roman" w:hAnsi="Calibri" w:cs="Times New Roman"/>
                <w:b/>
                <w:bCs/>
                <w:color w:val="000000"/>
                <w:sz w:val="18"/>
                <w:szCs w:val="20"/>
                <w:lang w:eastAsia="it-IT"/>
              </w:rPr>
              <w:t xml:space="preserve">PROVINCIA </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284E2A" w:rsidRPr="00284E2A" w:rsidRDefault="00284E2A" w:rsidP="00284E2A">
            <w:pPr>
              <w:spacing w:after="0" w:line="240" w:lineRule="auto"/>
              <w:jc w:val="center"/>
              <w:rPr>
                <w:rFonts w:ascii="Calibri" w:eastAsia="Times New Roman" w:hAnsi="Calibri" w:cs="Times New Roman"/>
                <w:b/>
                <w:bCs/>
                <w:color w:val="000000"/>
                <w:sz w:val="18"/>
                <w:szCs w:val="20"/>
                <w:lang w:eastAsia="it-IT"/>
              </w:rPr>
            </w:pPr>
            <w:r w:rsidRPr="00284E2A">
              <w:rPr>
                <w:rFonts w:ascii="Calibri" w:eastAsia="Times New Roman" w:hAnsi="Calibri" w:cs="Times New Roman"/>
                <w:b/>
                <w:bCs/>
                <w:color w:val="000000"/>
                <w:sz w:val="18"/>
                <w:szCs w:val="20"/>
                <w:lang w:eastAsia="it-IT"/>
              </w:rPr>
              <w:t>COMUNE  2014</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284E2A" w:rsidRPr="00284E2A" w:rsidRDefault="00284E2A" w:rsidP="00284E2A">
            <w:pPr>
              <w:spacing w:after="0" w:line="240" w:lineRule="auto"/>
              <w:jc w:val="center"/>
              <w:rPr>
                <w:rFonts w:ascii="Calibri" w:eastAsia="Times New Roman" w:hAnsi="Calibri" w:cs="Times New Roman"/>
                <w:b/>
                <w:bCs/>
                <w:color w:val="000000"/>
                <w:sz w:val="18"/>
                <w:szCs w:val="20"/>
                <w:lang w:eastAsia="it-IT"/>
              </w:rPr>
            </w:pPr>
            <w:r w:rsidRPr="00284E2A">
              <w:rPr>
                <w:rFonts w:ascii="Calibri" w:eastAsia="Times New Roman" w:hAnsi="Calibri" w:cs="Times New Roman"/>
                <w:b/>
                <w:bCs/>
                <w:color w:val="000000"/>
                <w:sz w:val="18"/>
                <w:szCs w:val="20"/>
                <w:lang w:eastAsia="it-IT"/>
              </w:rPr>
              <w:t xml:space="preserve">Codice ISTAT Comune (Procom 2014) </w:t>
            </w:r>
          </w:p>
        </w:tc>
      </w:tr>
      <w:tr w:rsidR="00284E2A" w:rsidRPr="00284E2A" w:rsidTr="00284E2A">
        <w:trPr>
          <w:trHeight w:val="300"/>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Abruzzo</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Chieti</w:t>
            </w:r>
          </w:p>
        </w:tc>
        <w:tc>
          <w:tcPr>
            <w:tcW w:w="2679" w:type="dxa"/>
            <w:tcBorders>
              <w:top w:val="single" w:sz="4" w:space="0" w:color="auto"/>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Casacanditella</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69013</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2</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Abruzzo</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Chieti</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Castiglione Messer Marino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69020</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3</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Abruzzo</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Chieti</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Pollutri</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69068</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4</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Abruzzo</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L'Aquila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Cagnano Amiterno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66013</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5</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Abruzzo</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L'Aquila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Sante Marie</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66089</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Abruzzo</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Pescara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Caramanico Terme</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68007</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Catanzaro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Martirano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79073</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Cosenza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Altilia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78008</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Cosenza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Laino Castello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78064</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Cosenza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Mottafollone</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78085</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11</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Cosenza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Nocara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78086</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12</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Cosenza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Pedivigliano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78096</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13</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Cosenza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San Cosmo Albanese</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78113</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14</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Cosenza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San Donato di Ninea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78115</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15</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Cosenza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San Martino di Finita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78124</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16</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Cosenza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San Sosti</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78128</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17</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Cosenza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Serra d'Aiello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78140</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18</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Reggio di Calabria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Canolo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80020</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19</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Reggio di Calabria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Sant'Agata del Bianco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80079</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20</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Vibo Valentia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Brognaturo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102004</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21</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Vibo Valentia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Capistrano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102005</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22</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Vibo Valentia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Vazzano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102046</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23</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Lazio</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Roma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Arcinazzo Romano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58008</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24</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Puglia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Foggia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Rignano Garganico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71041</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25</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Puglia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Lecce</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Acquarica del Capo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75001</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26</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Puglia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Lecce</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Botrugno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75009</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27</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Puglia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Lecce</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Cannole</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75012</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28</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Puglia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Lecce</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Castri di Lecce</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75017</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29</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Puglia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Lecce</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Giuggianello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75032</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30</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Puglia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Lecce</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San Pietro in Lama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75071</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31</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Puglia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Lecce</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Sanarica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75067</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32</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Puglia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Lecce</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Seclì</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75074</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33</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Puglia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Lecce</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Surano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75082</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34</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Puglia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Lecce</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Tiggiano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75086</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35</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Puglia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Taranto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Roccaforzata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73023</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36</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Cagliari</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Barrali</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92005</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37</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Cagliari</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Orroli</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92118</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lastRenderedPageBreak/>
              <w:t>38</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Cagliari</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Serdiana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92071</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39</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Carbonia-Iglesias</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Masainas</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107010</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40</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Medio Campidano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Las Plassas</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106009</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41</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Medio Campidano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Setzu</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106020</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42</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Medio Campidano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Siddi</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106021</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43</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Medio Campidano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Ussaramanna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106024</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44</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Medio Campidano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Villanovafranca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106028</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45</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Nuoro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Birori</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91008</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46</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Nuoro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Lei</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91038</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47</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Nuoro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Lodine</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91104</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48</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Ogliastra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Elini</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105005</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49</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Ogliastra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Girasole</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105007</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50</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Abbasanta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95001</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51</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Albagiara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95003</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52</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Assolo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95008</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53</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Baradili</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95010</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54</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Bauladu</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95013</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55</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Boroneddu</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95016</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56</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Curcuris</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95077</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57</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Gonnostramatza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95024</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58</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Masullas</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95026</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59</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Modolo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95084</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60</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Pompu</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95042</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61</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Senis</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95054</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62</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Siapiccia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95076</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63</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proofErr w:type="spellStart"/>
            <w:r w:rsidRPr="00284E2A">
              <w:rPr>
                <w:rFonts w:ascii="Calibri" w:eastAsia="Times New Roman" w:hAnsi="Calibri" w:cs="Times New Roman"/>
                <w:color w:val="000000"/>
                <w:sz w:val="18"/>
                <w:lang w:eastAsia="it-IT"/>
              </w:rPr>
              <w:t>Soddì</w:t>
            </w:r>
            <w:proofErr w:type="spellEnd"/>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95078</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64</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Tadasuni</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95064</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65</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Sassari</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Bessude</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90010</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66</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Sassari</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Burgos</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90020</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67</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Sassari</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Cargeghe</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90022</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68</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Sassari</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Cheremule</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90024</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69</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Sassari</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Esporlatu</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90028</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70</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Sassari</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Monteleone Rocca Doria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90040</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71</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Sassari</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Semestene</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90066</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72</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Sassari</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Torralba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90073</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73</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Toscana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Grosseto</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Roccastrada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53021</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74</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Abruzzo</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L'Aquila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Prezza</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66076</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75</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Abruzzo</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Pescara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Bolognano</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68003</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76</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Abruzzo</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Teramo</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Basciano</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67005</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77</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Abruzzo</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Teramo</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Castiglione Messer Raimondo</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67013</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lastRenderedPageBreak/>
              <w:t>78</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Abruzzo</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Teramo</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Colledara</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67018</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79</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Reggio di Calabria</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Camini</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80017</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80</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Catanzaro</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Andali</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79005</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81</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Calabria</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Reggio di Calabria</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Cosoleto</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80030</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82</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Medio Campidano</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Lunamatrona</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106010</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83</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Medio Campidano</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Segariu</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106017</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84</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Carbonia-Iglesias</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Musei</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107011</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85</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Sassari</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Chiaramonti</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90025</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86</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Nuoro</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Noragugume</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91050</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87</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Cagliari</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Guamaggiore</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92030</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88</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Cagliari</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Escolca</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92111</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89</w:t>
            </w:r>
          </w:p>
        </w:tc>
        <w:tc>
          <w:tcPr>
            <w:tcW w:w="863"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Sardegna</w:t>
            </w:r>
          </w:p>
        </w:tc>
        <w:tc>
          <w:tcPr>
            <w:tcW w:w="1677"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Oristano</w:t>
            </w:r>
          </w:p>
        </w:tc>
        <w:tc>
          <w:tcPr>
            <w:tcW w:w="2679"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Siamaggiore</w:t>
            </w:r>
          </w:p>
        </w:tc>
        <w:tc>
          <w:tcPr>
            <w:tcW w:w="732" w:type="dxa"/>
            <w:tcBorders>
              <w:top w:val="nil"/>
              <w:left w:val="nil"/>
              <w:bottom w:val="single" w:sz="4" w:space="0" w:color="auto"/>
              <w:right w:val="single" w:sz="4" w:space="0" w:color="auto"/>
            </w:tcBorders>
            <w:shd w:val="clear" w:color="auto" w:fill="auto"/>
            <w:noWrap/>
            <w:vAlign w:val="center"/>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95056</w:t>
            </w:r>
          </w:p>
        </w:tc>
      </w:tr>
      <w:tr w:rsidR="00284E2A" w:rsidRPr="00284E2A" w:rsidTr="00284E2A">
        <w:trPr>
          <w:trHeight w:val="300"/>
          <w:jc w:val="center"/>
        </w:trPr>
        <w:tc>
          <w:tcPr>
            <w:tcW w:w="254" w:type="dxa"/>
            <w:tcBorders>
              <w:top w:val="nil"/>
              <w:left w:val="single" w:sz="4" w:space="0" w:color="auto"/>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90</w:t>
            </w:r>
          </w:p>
        </w:tc>
        <w:tc>
          <w:tcPr>
            <w:tcW w:w="863"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Puglia</w:t>
            </w:r>
          </w:p>
        </w:tc>
        <w:tc>
          <w:tcPr>
            <w:tcW w:w="1677"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Foggia</w:t>
            </w:r>
          </w:p>
        </w:tc>
        <w:tc>
          <w:tcPr>
            <w:tcW w:w="2679"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Isole Tremiti</w:t>
            </w:r>
          </w:p>
        </w:tc>
        <w:tc>
          <w:tcPr>
            <w:tcW w:w="732" w:type="dxa"/>
            <w:tcBorders>
              <w:top w:val="nil"/>
              <w:left w:val="nil"/>
              <w:bottom w:val="single" w:sz="4" w:space="0" w:color="auto"/>
              <w:right w:val="single" w:sz="4" w:space="0" w:color="auto"/>
            </w:tcBorders>
            <w:shd w:val="clear" w:color="auto" w:fill="auto"/>
            <w:noWrap/>
            <w:vAlign w:val="bottom"/>
            <w:hideMark/>
          </w:tcPr>
          <w:p w:rsidR="00284E2A" w:rsidRPr="00284E2A" w:rsidRDefault="00284E2A" w:rsidP="00284E2A">
            <w:pPr>
              <w:spacing w:after="0" w:line="240" w:lineRule="auto"/>
              <w:jc w:val="center"/>
              <w:rPr>
                <w:rFonts w:ascii="Calibri" w:eastAsia="Times New Roman" w:hAnsi="Calibri" w:cs="Times New Roman"/>
                <w:color w:val="000000"/>
                <w:sz w:val="18"/>
                <w:lang w:eastAsia="it-IT"/>
              </w:rPr>
            </w:pPr>
            <w:r w:rsidRPr="00284E2A">
              <w:rPr>
                <w:rFonts w:ascii="Calibri" w:eastAsia="Times New Roman" w:hAnsi="Calibri" w:cs="Times New Roman"/>
                <w:color w:val="000000"/>
                <w:sz w:val="18"/>
                <w:lang w:eastAsia="it-IT"/>
              </w:rPr>
              <w:t>71026</w:t>
            </w:r>
          </w:p>
        </w:tc>
      </w:tr>
    </w:tbl>
    <w:p w:rsidR="00284E2A" w:rsidRDefault="00284E2A" w:rsidP="00A44348">
      <w:pPr>
        <w:spacing w:after="0"/>
        <w:jc w:val="both"/>
        <w:rPr>
          <w:b/>
        </w:rPr>
      </w:pPr>
    </w:p>
    <w:p w:rsidR="00857410" w:rsidRDefault="00857410" w:rsidP="00A44348">
      <w:pPr>
        <w:spacing w:after="0"/>
        <w:jc w:val="both"/>
        <w:rPr>
          <w:b/>
        </w:rPr>
      </w:pPr>
    </w:p>
    <w:p w:rsidR="00B150D2" w:rsidRDefault="00B150D2" w:rsidP="005350E4">
      <w:pPr>
        <w:pStyle w:val="Paragrafoelenco"/>
        <w:spacing w:after="0"/>
        <w:ind w:left="0"/>
        <w:contextualSpacing w:val="0"/>
        <w:jc w:val="both"/>
      </w:pPr>
    </w:p>
    <w:sectPr w:rsidR="00B150D2" w:rsidSect="006B6837">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D9" w:rsidRDefault="00FD1AD9" w:rsidP="00102FB9">
      <w:pPr>
        <w:spacing w:after="0" w:line="240" w:lineRule="auto"/>
      </w:pPr>
      <w:r>
        <w:separator/>
      </w:r>
    </w:p>
  </w:endnote>
  <w:endnote w:type="continuationSeparator" w:id="0">
    <w:p w:rsidR="00FD1AD9" w:rsidRDefault="00FD1AD9" w:rsidP="0010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261882"/>
      <w:docPartObj>
        <w:docPartGallery w:val="Page Numbers (Bottom of Page)"/>
        <w:docPartUnique/>
      </w:docPartObj>
    </w:sdtPr>
    <w:sdtEndPr/>
    <w:sdtContent>
      <w:p w:rsidR="00207F9E" w:rsidRDefault="00207F9E">
        <w:pPr>
          <w:pStyle w:val="Pidipagina"/>
          <w:jc w:val="center"/>
        </w:pPr>
        <w:r>
          <w:fldChar w:fldCharType="begin"/>
        </w:r>
        <w:r>
          <w:instrText>PAGE   \* MERGEFORMAT</w:instrText>
        </w:r>
        <w:r>
          <w:fldChar w:fldCharType="separate"/>
        </w:r>
        <w:r w:rsidR="009C33B8">
          <w:rPr>
            <w:noProof/>
          </w:rPr>
          <w:t>2</w:t>
        </w:r>
        <w:r>
          <w:rPr>
            <w:noProof/>
          </w:rPr>
          <w:fldChar w:fldCharType="end"/>
        </w:r>
      </w:p>
    </w:sdtContent>
  </w:sdt>
  <w:p w:rsidR="00207F9E" w:rsidRDefault="00207F9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D9" w:rsidRDefault="00FD1AD9" w:rsidP="00102FB9">
      <w:pPr>
        <w:spacing w:after="0" w:line="240" w:lineRule="auto"/>
      </w:pPr>
      <w:r>
        <w:separator/>
      </w:r>
    </w:p>
  </w:footnote>
  <w:footnote w:type="continuationSeparator" w:id="0">
    <w:p w:rsidR="00FD1AD9" w:rsidRDefault="00FD1AD9" w:rsidP="00102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2FE5"/>
    <w:multiLevelType w:val="hybridMultilevel"/>
    <w:tmpl w:val="486A6A82"/>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
    <w:nsid w:val="12F74F8F"/>
    <w:multiLevelType w:val="hybridMultilevel"/>
    <w:tmpl w:val="C9E4CA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3C7DD1"/>
    <w:multiLevelType w:val="hybridMultilevel"/>
    <w:tmpl w:val="246A69E8"/>
    <w:lvl w:ilvl="0" w:tplc="D68E80A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B970BD3"/>
    <w:multiLevelType w:val="hybridMultilevel"/>
    <w:tmpl w:val="6082B726"/>
    <w:lvl w:ilvl="0" w:tplc="C3286EE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38363A2"/>
    <w:multiLevelType w:val="hybridMultilevel"/>
    <w:tmpl w:val="85B6249A"/>
    <w:lvl w:ilvl="0" w:tplc="4B3C8E38">
      <w:numFmt w:val="bullet"/>
      <w:lvlText w:val="-"/>
      <w:lvlJc w:val="left"/>
      <w:pPr>
        <w:ind w:left="1774" w:hanging="360"/>
      </w:pPr>
      <w:rPr>
        <w:rFonts w:ascii="Calibri" w:eastAsiaTheme="minorHAnsi" w:hAnsi="Calibri" w:cstheme="minorBidi" w:hint="default"/>
      </w:rPr>
    </w:lvl>
    <w:lvl w:ilvl="1" w:tplc="04100003" w:tentative="1">
      <w:start w:val="1"/>
      <w:numFmt w:val="bullet"/>
      <w:lvlText w:val="o"/>
      <w:lvlJc w:val="left"/>
      <w:pPr>
        <w:ind w:left="2494" w:hanging="360"/>
      </w:pPr>
      <w:rPr>
        <w:rFonts w:ascii="Courier New" w:hAnsi="Courier New" w:cs="Courier New" w:hint="default"/>
      </w:rPr>
    </w:lvl>
    <w:lvl w:ilvl="2" w:tplc="04100005" w:tentative="1">
      <w:start w:val="1"/>
      <w:numFmt w:val="bullet"/>
      <w:lvlText w:val=""/>
      <w:lvlJc w:val="left"/>
      <w:pPr>
        <w:ind w:left="3214" w:hanging="360"/>
      </w:pPr>
      <w:rPr>
        <w:rFonts w:ascii="Wingdings" w:hAnsi="Wingdings" w:hint="default"/>
      </w:rPr>
    </w:lvl>
    <w:lvl w:ilvl="3" w:tplc="04100001" w:tentative="1">
      <w:start w:val="1"/>
      <w:numFmt w:val="bullet"/>
      <w:lvlText w:val=""/>
      <w:lvlJc w:val="left"/>
      <w:pPr>
        <w:ind w:left="3934" w:hanging="360"/>
      </w:pPr>
      <w:rPr>
        <w:rFonts w:ascii="Symbol" w:hAnsi="Symbol" w:hint="default"/>
      </w:rPr>
    </w:lvl>
    <w:lvl w:ilvl="4" w:tplc="04100003" w:tentative="1">
      <w:start w:val="1"/>
      <w:numFmt w:val="bullet"/>
      <w:lvlText w:val="o"/>
      <w:lvlJc w:val="left"/>
      <w:pPr>
        <w:ind w:left="4654" w:hanging="360"/>
      </w:pPr>
      <w:rPr>
        <w:rFonts w:ascii="Courier New" w:hAnsi="Courier New" w:cs="Courier New" w:hint="default"/>
      </w:rPr>
    </w:lvl>
    <w:lvl w:ilvl="5" w:tplc="04100005" w:tentative="1">
      <w:start w:val="1"/>
      <w:numFmt w:val="bullet"/>
      <w:lvlText w:val=""/>
      <w:lvlJc w:val="left"/>
      <w:pPr>
        <w:ind w:left="5374" w:hanging="360"/>
      </w:pPr>
      <w:rPr>
        <w:rFonts w:ascii="Wingdings" w:hAnsi="Wingdings" w:hint="default"/>
      </w:rPr>
    </w:lvl>
    <w:lvl w:ilvl="6" w:tplc="04100001" w:tentative="1">
      <w:start w:val="1"/>
      <w:numFmt w:val="bullet"/>
      <w:lvlText w:val=""/>
      <w:lvlJc w:val="left"/>
      <w:pPr>
        <w:ind w:left="6094" w:hanging="360"/>
      </w:pPr>
      <w:rPr>
        <w:rFonts w:ascii="Symbol" w:hAnsi="Symbol" w:hint="default"/>
      </w:rPr>
    </w:lvl>
    <w:lvl w:ilvl="7" w:tplc="04100003" w:tentative="1">
      <w:start w:val="1"/>
      <w:numFmt w:val="bullet"/>
      <w:lvlText w:val="o"/>
      <w:lvlJc w:val="left"/>
      <w:pPr>
        <w:ind w:left="6814" w:hanging="360"/>
      </w:pPr>
      <w:rPr>
        <w:rFonts w:ascii="Courier New" w:hAnsi="Courier New" w:cs="Courier New" w:hint="default"/>
      </w:rPr>
    </w:lvl>
    <w:lvl w:ilvl="8" w:tplc="04100005" w:tentative="1">
      <w:start w:val="1"/>
      <w:numFmt w:val="bullet"/>
      <w:lvlText w:val=""/>
      <w:lvlJc w:val="left"/>
      <w:pPr>
        <w:ind w:left="7534" w:hanging="360"/>
      </w:pPr>
      <w:rPr>
        <w:rFonts w:ascii="Wingdings" w:hAnsi="Wingdings" w:hint="default"/>
      </w:rPr>
    </w:lvl>
  </w:abstractNum>
  <w:abstractNum w:abstractNumId="5">
    <w:nsid w:val="37962733"/>
    <w:multiLevelType w:val="hybridMultilevel"/>
    <w:tmpl w:val="9A2E5D9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9B14A36"/>
    <w:multiLevelType w:val="hybridMultilevel"/>
    <w:tmpl w:val="F0E41E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C980CF0"/>
    <w:multiLevelType w:val="hybridMultilevel"/>
    <w:tmpl w:val="13AAA690"/>
    <w:lvl w:ilvl="0" w:tplc="B6BA776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7"/>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DC"/>
    <w:rsid w:val="00013C83"/>
    <w:rsid w:val="000246E7"/>
    <w:rsid w:val="00035144"/>
    <w:rsid w:val="00041B47"/>
    <w:rsid w:val="00066ADC"/>
    <w:rsid w:val="000B6028"/>
    <w:rsid w:val="000D622A"/>
    <w:rsid w:val="000E0170"/>
    <w:rsid w:val="000E434D"/>
    <w:rsid w:val="000F607F"/>
    <w:rsid w:val="00102E75"/>
    <w:rsid w:val="00102FB9"/>
    <w:rsid w:val="0010405E"/>
    <w:rsid w:val="001060FE"/>
    <w:rsid w:val="00143137"/>
    <w:rsid w:val="00147440"/>
    <w:rsid w:val="00150391"/>
    <w:rsid w:val="00150939"/>
    <w:rsid w:val="00155F46"/>
    <w:rsid w:val="00193354"/>
    <w:rsid w:val="001A6336"/>
    <w:rsid w:val="001B7825"/>
    <w:rsid w:val="001D1CB4"/>
    <w:rsid w:val="00207F9E"/>
    <w:rsid w:val="00233030"/>
    <w:rsid w:val="00233767"/>
    <w:rsid w:val="002621C4"/>
    <w:rsid w:val="00272167"/>
    <w:rsid w:val="00284E2A"/>
    <w:rsid w:val="00286C7F"/>
    <w:rsid w:val="00293C1D"/>
    <w:rsid w:val="002A06DC"/>
    <w:rsid w:val="002A51A1"/>
    <w:rsid w:val="002B0DEE"/>
    <w:rsid w:val="002D7C79"/>
    <w:rsid w:val="002E1903"/>
    <w:rsid w:val="00300016"/>
    <w:rsid w:val="00322B72"/>
    <w:rsid w:val="00327785"/>
    <w:rsid w:val="0035608D"/>
    <w:rsid w:val="00372586"/>
    <w:rsid w:val="003F0D7A"/>
    <w:rsid w:val="0040155F"/>
    <w:rsid w:val="00416A6F"/>
    <w:rsid w:val="00452453"/>
    <w:rsid w:val="00492ABE"/>
    <w:rsid w:val="004B0195"/>
    <w:rsid w:val="004B4FF1"/>
    <w:rsid w:val="004C4B56"/>
    <w:rsid w:val="004F0E3B"/>
    <w:rsid w:val="004F61EE"/>
    <w:rsid w:val="005350E4"/>
    <w:rsid w:val="005425E6"/>
    <w:rsid w:val="00574B6F"/>
    <w:rsid w:val="005A2883"/>
    <w:rsid w:val="005B6CD1"/>
    <w:rsid w:val="005B78DA"/>
    <w:rsid w:val="005D32EB"/>
    <w:rsid w:val="00600B39"/>
    <w:rsid w:val="00645AF8"/>
    <w:rsid w:val="00664329"/>
    <w:rsid w:val="00681819"/>
    <w:rsid w:val="006B6837"/>
    <w:rsid w:val="006C2BBD"/>
    <w:rsid w:val="006D201D"/>
    <w:rsid w:val="00721ADC"/>
    <w:rsid w:val="007568F1"/>
    <w:rsid w:val="00762D33"/>
    <w:rsid w:val="0078752D"/>
    <w:rsid w:val="007A0393"/>
    <w:rsid w:val="007A0C85"/>
    <w:rsid w:val="007A1A41"/>
    <w:rsid w:val="007B216A"/>
    <w:rsid w:val="007C4558"/>
    <w:rsid w:val="007D1D44"/>
    <w:rsid w:val="007D5B11"/>
    <w:rsid w:val="007E797F"/>
    <w:rsid w:val="00805FD1"/>
    <w:rsid w:val="0081501D"/>
    <w:rsid w:val="00823C40"/>
    <w:rsid w:val="00857410"/>
    <w:rsid w:val="00883824"/>
    <w:rsid w:val="008A37E5"/>
    <w:rsid w:val="008D611B"/>
    <w:rsid w:val="00904B5B"/>
    <w:rsid w:val="009173D4"/>
    <w:rsid w:val="00924051"/>
    <w:rsid w:val="0094605C"/>
    <w:rsid w:val="00986FB2"/>
    <w:rsid w:val="009C33B8"/>
    <w:rsid w:val="009F2A79"/>
    <w:rsid w:val="009F7C8B"/>
    <w:rsid w:val="00A37174"/>
    <w:rsid w:val="00A44348"/>
    <w:rsid w:val="00A9418F"/>
    <w:rsid w:val="00AA7995"/>
    <w:rsid w:val="00AE4528"/>
    <w:rsid w:val="00AF3C9A"/>
    <w:rsid w:val="00B150D2"/>
    <w:rsid w:val="00B1678A"/>
    <w:rsid w:val="00B3296A"/>
    <w:rsid w:val="00B72BA5"/>
    <w:rsid w:val="00B7622E"/>
    <w:rsid w:val="00B94B31"/>
    <w:rsid w:val="00BA23B8"/>
    <w:rsid w:val="00BC0DFA"/>
    <w:rsid w:val="00BE18FB"/>
    <w:rsid w:val="00C066B4"/>
    <w:rsid w:val="00C1388E"/>
    <w:rsid w:val="00C16C45"/>
    <w:rsid w:val="00C3141E"/>
    <w:rsid w:val="00C479DB"/>
    <w:rsid w:val="00C84393"/>
    <w:rsid w:val="00C85711"/>
    <w:rsid w:val="00C93F82"/>
    <w:rsid w:val="00CA31ED"/>
    <w:rsid w:val="00CD14AF"/>
    <w:rsid w:val="00CF3132"/>
    <w:rsid w:val="00D0689F"/>
    <w:rsid w:val="00D11B96"/>
    <w:rsid w:val="00D55F4E"/>
    <w:rsid w:val="00D56920"/>
    <w:rsid w:val="00D82CF5"/>
    <w:rsid w:val="00D93174"/>
    <w:rsid w:val="00DB02B7"/>
    <w:rsid w:val="00DC29F1"/>
    <w:rsid w:val="00DD04C6"/>
    <w:rsid w:val="00DF2834"/>
    <w:rsid w:val="00DF4456"/>
    <w:rsid w:val="00E173FB"/>
    <w:rsid w:val="00E225A9"/>
    <w:rsid w:val="00E37C10"/>
    <w:rsid w:val="00E90E96"/>
    <w:rsid w:val="00EA2555"/>
    <w:rsid w:val="00EB4E26"/>
    <w:rsid w:val="00ED52A4"/>
    <w:rsid w:val="00EF53E6"/>
    <w:rsid w:val="00F143B4"/>
    <w:rsid w:val="00F15178"/>
    <w:rsid w:val="00F21B4D"/>
    <w:rsid w:val="00F233F6"/>
    <w:rsid w:val="00F2611E"/>
    <w:rsid w:val="00F33E5F"/>
    <w:rsid w:val="00F8303E"/>
    <w:rsid w:val="00FA3D3B"/>
    <w:rsid w:val="00FD1AD9"/>
    <w:rsid w:val="00FD2981"/>
    <w:rsid w:val="00FE6F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44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6ADC"/>
    <w:pPr>
      <w:ind w:left="720"/>
      <w:contextualSpacing/>
    </w:pPr>
  </w:style>
  <w:style w:type="paragraph" w:styleId="Testonotaapidipagina">
    <w:name w:val="footnote text"/>
    <w:basedOn w:val="Normale"/>
    <w:link w:val="TestonotaapidipaginaCarattere"/>
    <w:uiPriority w:val="99"/>
    <w:semiHidden/>
    <w:unhideWhenUsed/>
    <w:rsid w:val="00102FB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02FB9"/>
    <w:rPr>
      <w:sz w:val="20"/>
      <w:szCs w:val="20"/>
    </w:rPr>
  </w:style>
  <w:style w:type="character" w:styleId="Rimandonotaapidipagina">
    <w:name w:val="footnote reference"/>
    <w:basedOn w:val="Carpredefinitoparagrafo"/>
    <w:uiPriority w:val="99"/>
    <w:semiHidden/>
    <w:unhideWhenUsed/>
    <w:rsid w:val="00102FB9"/>
    <w:rPr>
      <w:vertAlign w:val="superscript"/>
    </w:rPr>
  </w:style>
  <w:style w:type="character" w:styleId="Collegamentoipertestuale">
    <w:name w:val="Hyperlink"/>
    <w:basedOn w:val="Carpredefinitoparagrafo"/>
    <w:uiPriority w:val="99"/>
    <w:unhideWhenUsed/>
    <w:rsid w:val="005A2883"/>
    <w:rPr>
      <w:color w:val="0000FF" w:themeColor="hyperlink"/>
      <w:u w:val="single"/>
    </w:rPr>
  </w:style>
  <w:style w:type="character" w:customStyle="1" w:styleId="Titolo1Carattere">
    <w:name w:val="Titolo 1 Carattere"/>
    <w:basedOn w:val="Carpredefinitoparagrafo"/>
    <w:link w:val="Titolo1"/>
    <w:uiPriority w:val="9"/>
    <w:rsid w:val="00A44348"/>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9173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73D4"/>
  </w:style>
  <w:style w:type="paragraph" w:styleId="Pidipagina">
    <w:name w:val="footer"/>
    <w:basedOn w:val="Normale"/>
    <w:link w:val="PidipaginaCarattere"/>
    <w:uiPriority w:val="99"/>
    <w:unhideWhenUsed/>
    <w:rsid w:val="009173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73D4"/>
  </w:style>
  <w:style w:type="paragraph" w:styleId="Testofumetto">
    <w:name w:val="Balloon Text"/>
    <w:basedOn w:val="Normale"/>
    <w:link w:val="TestofumettoCarattere"/>
    <w:uiPriority w:val="99"/>
    <w:semiHidden/>
    <w:unhideWhenUsed/>
    <w:rsid w:val="007A0C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0C85"/>
    <w:rPr>
      <w:rFonts w:ascii="Tahoma" w:hAnsi="Tahoma" w:cs="Tahoma"/>
      <w:sz w:val="16"/>
      <w:szCs w:val="16"/>
    </w:rPr>
  </w:style>
  <w:style w:type="character" w:styleId="Rimandocommento">
    <w:name w:val="annotation reference"/>
    <w:basedOn w:val="Carpredefinitoparagrafo"/>
    <w:uiPriority w:val="99"/>
    <w:semiHidden/>
    <w:unhideWhenUsed/>
    <w:rsid w:val="00C93F82"/>
    <w:rPr>
      <w:sz w:val="16"/>
      <w:szCs w:val="16"/>
    </w:rPr>
  </w:style>
  <w:style w:type="paragraph" w:styleId="Testocommento">
    <w:name w:val="annotation text"/>
    <w:basedOn w:val="Normale"/>
    <w:link w:val="TestocommentoCarattere"/>
    <w:uiPriority w:val="99"/>
    <w:semiHidden/>
    <w:unhideWhenUsed/>
    <w:rsid w:val="00C93F8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93F82"/>
    <w:rPr>
      <w:sz w:val="20"/>
      <w:szCs w:val="20"/>
    </w:rPr>
  </w:style>
  <w:style w:type="paragraph" w:styleId="Soggettocommento">
    <w:name w:val="annotation subject"/>
    <w:basedOn w:val="Testocommento"/>
    <w:next w:val="Testocommento"/>
    <w:link w:val="SoggettocommentoCarattere"/>
    <w:uiPriority w:val="99"/>
    <w:semiHidden/>
    <w:unhideWhenUsed/>
    <w:rsid w:val="00C93F82"/>
    <w:rPr>
      <w:b/>
      <w:bCs/>
    </w:rPr>
  </w:style>
  <w:style w:type="character" w:customStyle="1" w:styleId="SoggettocommentoCarattere">
    <w:name w:val="Soggetto commento Carattere"/>
    <w:basedOn w:val="TestocommentoCarattere"/>
    <w:link w:val="Soggettocommento"/>
    <w:uiPriority w:val="99"/>
    <w:semiHidden/>
    <w:rsid w:val="00C93F8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44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6ADC"/>
    <w:pPr>
      <w:ind w:left="720"/>
      <w:contextualSpacing/>
    </w:pPr>
  </w:style>
  <w:style w:type="paragraph" w:styleId="Testonotaapidipagina">
    <w:name w:val="footnote text"/>
    <w:basedOn w:val="Normale"/>
    <w:link w:val="TestonotaapidipaginaCarattere"/>
    <w:uiPriority w:val="99"/>
    <w:semiHidden/>
    <w:unhideWhenUsed/>
    <w:rsid w:val="00102FB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02FB9"/>
    <w:rPr>
      <w:sz w:val="20"/>
      <w:szCs w:val="20"/>
    </w:rPr>
  </w:style>
  <w:style w:type="character" w:styleId="Rimandonotaapidipagina">
    <w:name w:val="footnote reference"/>
    <w:basedOn w:val="Carpredefinitoparagrafo"/>
    <w:uiPriority w:val="99"/>
    <w:semiHidden/>
    <w:unhideWhenUsed/>
    <w:rsid w:val="00102FB9"/>
    <w:rPr>
      <w:vertAlign w:val="superscript"/>
    </w:rPr>
  </w:style>
  <w:style w:type="character" w:styleId="Collegamentoipertestuale">
    <w:name w:val="Hyperlink"/>
    <w:basedOn w:val="Carpredefinitoparagrafo"/>
    <w:uiPriority w:val="99"/>
    <w:unhideWhenUsed/>
    <w:rsid w:val="005A2883"/>
    <w:rPr>
      <w:color w:val="0000FF" w:themeColor="hyperlink"/>
      <w:u w:val="single"/>
    </w:rPr>
  </w:style>
  <w:style w:type="character" w:customStyle="1" w:styleId="Titolo1Carattere">
    <w:name w:val="Titolo 1 Carattere"/>
    <w:basedOn w:val="Carpredefinitoparagrafo"/>
    <w:link w:val="Titolo1"/>
    <w:uiPriority w:val="9"/>
    <w:rsid w:val="00A44348"/>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9173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73D4"/>
  </w:style>
  <w:style w:type="paragraph" w:styleId="Pidipagina">
    <w:name w:val="footer"/>
    <w:basedOn w:val="Normale"/>
    <w:link w:val="PidipaginaCarattere"/>
    <w:uiPriority w:val="99"/>
    <w:unhideWhenUsed/>
    <w:rsid w:val="009173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73D4"/>
  </w:style>
  <w:style w:type="paragraph" w:styleId="Testofumetto">
    <w:name w:val="Balloon Text"/>
    <w:basedOn w:val="Normale"/>
    <w:link w:val="TestofumettoCarattere"/>
    <w:uiPriority w:val="99"/>
    <w:semiHidden/>
    <w:unhideWhenUsed/>
    <w:rsid w:val="007A0C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0C85"/>
    <w:rPr>
      <w:rFonts w:ascii="Tahoma" w:hAnsi="Tahoma" w:cs="Tahoma"/>
      <w:sz w:val="16"/>
      <w:szCs w:val="16"/>
    </w:rPr>
  </w:style>
  <w:style w:type="character" w:styleId="Rimandocommento">
    <w:name w:val="annotation reference"/>
    <w:basedOn w:val="Carpredefinitoparagrafo"/>
    <w:uiPriority w:val="99"/>
    <w:semiHidden/>
    <w:unhideWhenUsed/>
    <w:rsid w:val="00C93F82"/>
    <w:rPr>
      <w:sz w:val="16"/>
      <w:szCs w:val="16"/>
    </w:rPr>
  </w:style>
  <w:style w:type="paragraph" w:styleId="Testocommento">
    <w:name w:val="annotation text"/>
    <w:basedOn w:val="Normale"/>
    <w:link w:val="TestocommentoCarattere"/>
    <w:uiPriority w:val="99"/>
    <w:semiHidden/>
    <w:unhideWhenUsed/>
    <w:rsid w:val="00C93F8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93F82"/>
    <w:rPr>
      <w:sz w:val="20"/>
      <w:szCs w:val="20"/>
    </w:rPr>
  </w:style>
  <w:style w:type="paragraph" w:styleId="Soggettocommento">
    <w:name w:val="annotation subject"/>
    <w:basedOn w:val="Testocommento"/>
    <w:next w:val="Testocommento"/>
    <w:link w:val="SoggettocommentoCarattere"/>
    <w:uiPriority w:val="99"/>
    <w:semiHidden/>
    <w:unhideWhenUsed/>
    <w:rsid w:val="00C93F82"/>
    <w:rPr>
      <w:b/>
      <w:bCs/>
    </w:rPr>
  </w:style>
  <w:style w:type="character" w:customStyle="1" w:styleId="SoggettocommentoCarattere">
    <w:name w:val="Soggetto commento Carattere"/>
    <w:basedOn w:val="TestocommentoCarattere"/>
    <w:link w:val="Soggettocommento"/>
    <w:uiPriority w:val="99"/>
    <w:semiHidden/>
    <w:rsid w:val="00C93F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80660">
      <w:bodyDiv w:val="1"/>
      <w:marLeft w:val="0"/>
      <w:marRight w:val="0"/>
      <w:marTop w:val="0"/>
      <w:marBottom w:val="0"/>
      <w:divBdr>
        <w:top w:val="none" w:sz="0" w:space="0" w:color="auto"/>
        <w:left w:val="none" w:sz="0" w:space="0" w:color="auto"/>
        <w:bottom w:val="none" w:sz="0" w:space="0" w:color="auto"/>
        <w:right w:val="none" w:sz="0" w:space="0" w:color="auto"/>
      </w:divBdr>
    </w:div>
    <w:div w:id="2014717049">
      <w:bodyDiv w:val="1"/>
      <w:marLeft w:val="0"/>
      <w:marRight w:val="0"/>
      <w:marTop w:val="0"/>
      <w:marBottom w:val="0"/>
      <w:divBdr>
        <w:top w:val="none" w:sz="0" w:space="0" w:color="auto"/>
        <w:left w:val="none" w:sz="0" w:space="0" w:color="auto"/>
        <w:bottom w:val="none" w:sz="0" w:space="0" w:color="auto"/>
        <w:right w:val="none" w:sz="0" w:space="0" w:color="auto"/>
      </w:divBdr>
    </w:div>
    <w:div w:id="2056268120">
      <w:bodyDiv w:val="1"/>
      <w:marLeft w:val="0"/>
      <w:marRight w:val="0"/>
      <w:marTop w:val="0"/>
      <w:marBottom w:val="0"/>
      <w:divBdr>
        <w:top w:val="none" w:sz="0" w:space="0" w:color="auto"/>
        <w:left w:val="none" w:sz="0" w:space="0" w:color="auto"/>
        <w:bottom w:val="none" w:sz="0" w:space="0" w:color="auto"/>
        <w:right w:val="none" w:sz="0" w:space="0" w:color="auto"/>
      </w:divBdr>
    </w:div>
    <w:div w:id="21234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fratel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E817-EFD9-4655-B67B-A6C20955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1451</Words>
  <Characters>8273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Sicca</dc:creator>
  <cp:lastModifiedBy>Corda Paolo</cp:lastModifiedBy>
  <cp:revision>3</cp:revision>
  <cp:lastPrinted>2017-03-15T10:58:00Z</cp:lastPrinted>
  <dcterms:created xsi:type="dcterms:W3CDTF">2017-04-06T15:23:00Z</dcterms:created>
  <dcterms:modified xsi:type="dcterms:W3CDTF">2017-04-07T10:26:00Z</dcterms:modified>
</cp:coreProperties>
</file>